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2A0" w:rsidRDefault="004012A0"/>
    <w:p w:rsidR="004012A0" w:rsidRDefault="004012A0" w:rsidP="00A054A6">
      <w:pPr>
        <w:widowControl/>
        <w:jc w:val="center"/>
        <w:rPr>
          <w:rFonts w:ascii="黑体" w:eastAsia="黑体"/>
          <w:b/>
          <w:sz w:val="36"/>
          <w:szCs w:val="36"/>
        </w:rPr>
      </w:pPr>
      <w:r w:rsidRPr="00E012D6">
        <w:rPr>
          <w:rFonts w:ascii="黑体" w:eastAsia="黑体" w:hint="eastAsia"/>
          <w:b/>
          <w:sz w:val="36"/>
          <w:szCs w:val="36"/>
        </w:rPr>
        <w:t>神华集团公司博士后科研工作站</w:t>
      </w:r>
      <w:r w:rsidRPr="00E012D6">
        <w:rPr>
          <w:rFonts w:ascii="黑体" w:eastAsia="黑体"/>
          <w:b/>
          <w:sz w:val="36"/>
          <w:szCs w:val="36"/>
        </w:rPr>
        <w:t>201</w:t>
      </w:r>
      <w:r>
        <w:rPr>
          <w:rFonts w:ascii="黑体" w:eastAsia="黑体"/>
          <w:b/>
          <w:sz w:val="36"/>
          <w:szCs w:val="36"/>
        </w:rPr>
        <w:t>7</w:t>
      </w:r>
      <w:r w:rsidRPr="00E012D6">
        <w:rPr>
          <w:rFonts w:ascii="黑体" w:eastAsia="黑体" w:hint="eastAsia"/>
          <w:b/>
          <w:sz w:val="36"/>
          <w:szCs w:val="36"/>
        </w:rPr>
        <w:t>年招生计划</w:t>
      </w:r>
      <w:r>
        <w:rPr>
          <w:rFonts w:ascii="黑体" w:eastAsia="黑体" w:hint="eastAsia"/>
          <w:b/>
          <w:sz w:val="36"/>
          <w:szCs w:val="36"/>
        </w:rPr>
        <w:t>信息表</w:t>
      </w:r>
    </w:p>
    <w:p w:rsidR="004012A0" w:rsidRDefault="004012A0"/>
    <w:tbl>
      <w:tblPr>
        <w:tblW w:w="1550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977"/>
        <w:gridCol w:w="8876"/>
        <w:gridCol w:w="992"/>
        <w:gridCol w:w="1843"/>
      </w:tblGrid>
      <w:tr w:rsidR="004012A0" w:rsidRPr="00B93522" w:rsidTr="00000694">
        <w:trPr>
          <w:trHeight w:val="633"/>
        </w:trPr>
        <w:tc>
          <w:tcPr>
            <w:tcW w:w="817" w:type="dxa"/>
            <w:vAlign w:val="center"/>
          </w:tcPr>
          <w:p w:rsidR="004012A0" w:rsidRPr="00B93522" w:rsidRDefault="004012A0" w:rsidP="0039507B">
            <w:pPr>
              <w:spacing w:line="480" w:lineRule="exact"/>
              <w:ind w:rightChars="-45" w:right="-94"/>
              <w:jc w:val="center"/>
              <w:rPr>
                <w:b/>
                <w:sz w:val="28"/>
                <w:szCs w:val="28"/>
              </w:rPr>
            </w:pPr>
            <w:r w:rsidRPr="00B93522">
              <w:rPr>
                <w:rFonts w:hint="eastAsia"/>
                <w:b/>
                <w:sz w:val="28"/>
                <w:szCs w:val="28"/>
              </w:rPr>
              <w:t>序号</w:t>
            </w:r>
          </w:p>
        </w:tc>
        <w:tc>
          <w:tcPr>
            <w:tcW w:w="2977" w:type="dxa"/>
            <w:vAlign w:val="center"/>
          </w:tcPr>
          <w:p w:rsidR="004012A0" w:rsidRPr="00B93522" w:rsidRDefault="004012A0" w:rsidP="0039507B">
            <w:pPr>
              <w:spacing w:line="480" w:lineRule="exact"/>
              <w:jc w:val="center"/>
              <w:rPr>
                <w:b/>
                <w:sz w:val="28"/>
                <w:szCs w:val="28"/>
              </w:rPr>
            </w:pPr>
            <w:r w:rsidRPr="00B93522">
              <w:rPr>
                <w:rFonts w:hint="eastAsia"/>
                <w:b/>
                <w:sz w:val="28"/>
                <w:szCs w:val="28"/>
              </w:rPr>
              <w:t>研究课题</w:t>
            </w:r>
          </w:p>
        </w:tc>
        <w:tc>
          <w:tcPr>
            <w:tcW w:w="8876" w:type="dxa"/>
            <w:vAlign w:val="center"/>
          </w:tcPr>
          <w:p w:rsidR="004012A0" w:rsidRPr="00B93522" w:rsidRDefault="004012A0" w:rsidP="0039507B">
            <w:pPr>
              <w:spacing w:line="480" w:lineRule="exact"/>
              <w:jc w:val="center"/>
              <w:rPr>
                <w:b/>
                <w:sz w:val="28"/>
                <w:szCs w:val="28"/>
              </w:rPr>
            </w:pPr>
            <w:r w:rsidRPr="00B93522">
              <w:rPr>
                <w:rFonts w:hint="eastAsia"/>
                <w:b/>
                <w:sz w:val="28"/>
                <w:szCs w:val="28"/>
              </w:rPr>
              <w:t>主要研究内容</w:t>
            </w:r>
          </w:p>
        </w:tc>
        <w:tc>
          <w:tcPr>
            <w:tcW w:w="992" w:type="dxa"/>
            <w:vAlign w:val="center"/>
          </w:tcPr>
          <w:p w:rsidR="004012A0" w:rsidRPr="00B93522" w:rsidRDefault="004012A0" w:rsidP="0039507B">
            <w:pPr>
              <w:spacing w:line="480" w:lineRule="exact"/>
              <w:jc w:val="center"/>
              <w:rPr>
                <w:b/>
                <w:sz w:val="28"/>
                <w:szCs w:val="28"/>
              </w:rPr>
            </w:pPr>
            <w:r w:rsidRPr="00B93522">
              <w:rPr>
                <w:rFonts w:hint="eastAsia"/>
                <w:b/>
                <w:sz w:val="28"/>
                <w:szCs w:val="28"/>
              </w:rPr>
              <w:t>招生</w:t>
            </w:r>
          </w:p>
          <w:p w:rsidR="004012A0" w:rsidRPr="00B93522" w:rsidRDefault="004012A0" w:rsidP="0039507B">
            <w:pPr>
              <w:spacing w:line="480" w:lineRule="exact"/>
              <w:jc w:val="center"/>
              <w:rPr>
                <w:b/>
                <w:sz w:val="28"/>
                <w:szCs w:val="28"/>
              </w:rPr>
            </w:pPr>
            <w:r w:rsidRPr="00B93522">
              <w:rPr>
                <w:rFonts w:hint="eastAsia"/>
                <w:b/>
                <w:sz w:val="28"/>
                <w:szCs w:val="28"/>
              </w:rPr>
              <w:t>人数</w:t>
            </w:r>
          </w:p>
        </w:tc>
        <w:tc>
          <w:tcPr>
            <w:tcW w:w="1843" w:type="dxa"/>
            <w:vAlign w:val="center"/>
          </w:tcPr>
          <w:p w:rsidR="004012A0" w:rsidRPr="00B93522" w:rsidRDefault="004012A0" w:rsidP="0039507B">
            <w:pPr>
              <w:spacing w:line="480" w:lineRule="exact"/>
              <w:jc w:val="center"/>
              <w:rPr>
                <w:b/>
                <w:sz w:val="28"/>
                <w:szCs w:val="28"/>
              </w:rPr>
            </w:pPr>
            <w:r w:rsidRPr="00B93522">
              <w:rPr>
                <w:rFonts w:hint="eastAsia"/>
                <w:b/>
                <w:sz w:val="28"/>
                <w:szCs w:val="28"/>
              </w:rPr>
              <w:t>联系方式</w:t>
            </w:r>
          </w:p>
        </w:tc>
      </w:tr>
      <w:tr w:rsidR="004012A0" w:rsidRPr="00B93522" w:rsidTr="00000694">
        <w:trPr>
          <w:trHeight w:val="633"/>
        </w:trPr>
        <w:tc>
          <w:tcPr>
            <w:tcW w:w="817" w:type="dxa"/>
            <w:vAlign w:val="center"/>
          </w:tcPr>
          <w:p w:rsidR="004012A0" w:rsidRPr="00B93522" w:rsidRDefault="004012A0" w:rsidP="0039507B">
            <w:pPr>
              <w:spacing w:line="480" w:lineRule="exact"/>
              <w:ind w:rightChars="-45" w:right="-94"/>
              <w:jc w:val="center"/>
              <w:rPr>
                <w:b/>
                <w:sz w:val="28"/>
                <w:szCs w:val="28"/>
              </w:rPr>
            </w:pPr>
          </w:p>
        </w:tc>
        <w:tc>
          <w:tcPr>
            <w:tcW w:w="2977" w:type="dxa"/>
            <w:vAlign w:val="center"/>
          </w:tcPr>
          <w:p w:rsidR="004012A0" w:rsidRPr="00B93522" w:rsidRDefault="004012A0" w:rsidP="0039507B">
            <w:pPr>
              <w:spacing w:line="480" w:lineRule="exact"/>
              <w:jc w:val="center"/>
              <w:rPr>
                <w:b/>
                <w:sz w:val="28"/>
                <w:szCs w:val="28"/>
              </w:rPr>
            </w:pPr>
          </w:p>
        </w:tc>
        <w:tc>
          <w:tcPr>
            <w:tcW w:w="8876" w:type="dxa"/>
            <w:vAlign w:val="center"/>
          </w:tcPr>
          <w:p w:rsidR="004012A0" w:rsidRPr="00B93522" w:rsidRDefault="004012A0" w:rsidP="0039507B">
            <w:pPr>
              <w:spacing w:line="480" w:lineRule="exact"/>
              <w:jc w:val="center"/>
              <w:rPr>
                <w:b/>
                <w:sz w:val="28"/>
                <w:szCs w:val="28"/>
              </w:rPr>
            </w:pPr>
            <w:r w:rsidRPr="00B93522">
              <w:rPr>
                <w:rFonts w:hint="eastAsia"/>
                <w:b/>
                <w:sz w:val="28"/>
                <w:szCs w:val="28"/>
              </w:rPr>
              <w:t>工作单位：集团总部（工作地点：北京）</w:t>
            </w:r>
          </w:p>
        </w:tc>
        <w:tc>
          <w:tcPr>
            <w:tcW w:w="992" w:type="dxa"/>
            <w:vAlign w:val="center"/>
          </w:tcPr>
          <w:p w:rsidR="004012A0" w:rsidRPr="00B93522" w:rsidRDefault="004012A0" w:rsidP="0039507B">
            <w:pPr>
              <w:spacing w:line="480" w:lineRule="exact"/>
              <w:jc w:val="center"/>
              <w:rPr>
                <w:b/>
                <w:sz w:val="28"/>
                <w:szCs w:val="28"/>
              </w:rPr>
            </w:pPr>
          </w:p>
        </w:tc>
        <w:tc>
          <w:tcPr>
            <w:tcW w:w="1843" w:type="dxa"/>
            <w:vAlign w:val="center"/>
          </w:tcPr>
          <w:p w:rsidR="004012A0" w:rsidRPr="00B93522" w:rsidRDefault="004012A0" w:rsidP="0039507B">
            <w:pPr>
              <w:spacing w:line="480" w:lineRule="exact"/>
              <w:jc w:val="center"/>
              <w:rPr>
                <w:b/>
                <w:sz w:val="28"/>
                <w:szCs w:val="28"/>
              </w:rPr>
            </w:pPr>
          </w:p>
        </w:tc>
      </w:tr>
      <w:tr w:rsidR="004012A0" w:rsidRPr="00B93522" w:rsidTr="00000694">
        <w:trPr>
          <w:trHeight w:val="633"/>
        </w:trPr>
        <w:tc>
          <w:tcPr>
            <w:tcW w:w="817" w:type="dxa"/>
            <w:vAlign w:val="center"/>
          </w:tcPr>
          <w:p w:rsidR="004012A0" w:rsidRPr="00B93522" w:rsidRDefault="004012A0" w:rsidP="0039507B">
            <w:pPr>
              <w:spacing w:line="480" w:lineRule="exact"/>
              <w:ind w:rightChars="-45" w:right="-94"/>
              <w:jc w:val="center"/>
              <w:rPr>
                <w:sz w:val="24"/>
              </w:rPr>
            </w:pPr>
            <w:r w:rsidRPr="00B93522">
              <w:rPr>
                <w:sz w:val="24"/>
              </w:rPr>
              <w:t>1</w:t>
            </w:r>
          </w:p>
        </w:tc>
        <w:tc>
          <w:tcPr>
            <w:tcW w:w="2977" w:type="dxa"/>
            <w:vAlign w:val="center"/>
          </w:tcPr>
          <w:p w:rsidR="004012A0" w:rsidRPr="00B93522" w:rsidRDefault="004012A0" w:rsidP="00625956">
            <w:pPr>
              <w:spacing w:line="480" w:lineRule="exact"/>
              <w:jc w:val="left"/>
              <w:rPr>
                <w:sz w:val="24"/>
              </w:rPr>
            </w:pPr>
            <w:r w:rsidRPr="00B93522">
              <w:rPr>
                <w:rFonts w:hint="eastAsia"/>
                <w:sz w:val="24"/>
              </w:rPr>
              <w:t>基于资源和环境安全的能源结构优化研究</w:t>
            </w:r>
          </w:p>
        </w:tc>
        <w:tc>
          <w:tcPr>
            <w:tcW w:w="8876" w:type="dxa"/>
            <w:vAlign w:val="center"/>
          </w:tcPr>
          <w:p w:rsidR="004012A0" w:rsidRPr="00B93522" w:rsidRDefault="004012A0" w:rsidP="00625956">
            <w:pPr>
              <w:spacing w:line="480" w:lineRule="exact"/>
              <w:rPr>
                <w:sz w:val="24"/>
              </w:rPr>
            </w:pPr>
            <w:r w:rsidRPr="00B93522">
              <w:rPr>
                <w:rFonts w:hint="eastAsia"/>
                <w:sz w:val="24"/>
              </w:rPr>
              <w:t>综合分析我国能源资源禀赋和开发利用条件，系统研究化石能源（煤、油、气）和风能、太阳能、核能等新能源全生命周期开发利用成本（包括污染物减排、碳减排、安全防护等），建立能源清洁化经济性评价指标体系；结合神华清洁能源发展战略和国家能源政策导向，提出神华能源产业结构优化模型和发展路径。</w:t>
            </w:r>
          </w:p>
        </w:tc>
        <w:tc>
          <w:tcPr>
            <w:tcW w:w="992" w:type="dxa"/>
            <w:vAlign w:val="center"/>
          </w:tcPr>
          <w:p w:rsidR="004012A0" w:rsidRPr="00B93522" w:rsidRDefault="004012A0" w:rsidP="0039507B">
            <w:pPr>
              <w:spacing w:line="480" w:lineRule="exact"/>
              <w:jc w:val="center"/>
              <w:rPr>
                <w:sz w:val="24"/>
              </w:rPr>
            </w:pPr>
            <w:r w:rsidRPr="00B93522">
              <w:rPr>
                <w:sz w:val="24"/>
              </w:rPr>
              <w:t>1</w:t>
            </w:r>
          </w:p>
        </w:tc>
        <w:tc>
          <w:tcPr>
            <w:tcW w:w="1843" w:type="dxa"/>
            <w:vMerge w:val="restart"/>
            <w:vAlign w:val="center"/>
          </w:tcPr>
          <w:p w:rsidR="004012A0" w:rsidRPr="00B93522" w:rsidRDefault="004012A0" w:rsidP="00C564EA">
            <w:pPr>
              <w:spacing w:line="480" w:lineRule="exact"/>
              <w:jc w:val="left"/>
              <w:rPr>
                <w:sz w:val="24"/>
              </w:rPr>
            </w:pPr>
            <w:r w:rsidRPr="00B93522">
              <w:rPr>
                <w:rFonts w:hint="eastAsia"/>
                <w:sz w:val="24"/>
              </w:rPr>
              <w:t>联系人：张凯</w:t>
            </w:r>
          </w:p>
          <w:p w:rsidR="004012A0" w:rsidRPr="00B93522" w:rsidRDefault="004012A0" w:rsidP="00C564EA">
            <w:pPr>
              <w:spacing w:line="480" w:lineRule="exact"/>
              <w:jc w:val="left"/>
              <w:rPr>
                <w:sz w:val="24"/>
              </w:rPr>
            </w:pPr>
            <w:r w:rsidRPr="00B93522">
              <w:rPr>
                <w:rFonts w:hint="eastAsia"/>
                <w:sz w:val="24"/>
              </w:rPr>
              <w:t>电话：</w:t>
            </w:r>
            <w:r w:rsidRPr="00B93522">
              <w:rPr>
                <w:sz w:val="24"/>
              </w:rPr>
              <w:t>010-58131796</w:t>
            </w:r>
          </w:p>
          <w:p w:rsidR="004012A0" w:rsidRPr="00B93522" w:rsidRDefault="004012A0" w:rsidP="00C564EA">
            <w:pPr>
              <w:spacing w:line="480" w:lineRule="exact"/>
              <w:jc w:val="left"/>
              <w:rPr>
                <w:sz w:val="24"/>
              </w:rPr>
            </w:pPr>
            <w:r w:rsidRPr="00B93522">
              <w:rPr>
                <w:sz w:val="24"/>
              </w:rPr>
              <w:t>Email: 10000725@shenhua.cc</w:t>
            </w:r>
          </w:p>
          <w:p w:rsidR="004012A0" w:rsidRPr="00B93522" w:rsidRDefault="004012A0" w:rsidP="00C564EA">
            <w:pPr>
              <w:spacing w:line="480" w:lineRule="exact"/>
              <w:jc w:val="left"/>
              <w:rPr>
                <w:sz w:val="24"/>
              </w:rPr>
            </w:pPr>
            <w:r w:rsidRPr="00B93522">
              <w:rPr>
                <w:rFonts w:hint="eastAsia"/>
                <w:sz w:val="24"/>
              </w:rPr>
              <w:t>邮寄地址：北京市东城区西滨河路</w:t>
            </w:r>
            <w:r w:rsidRPr="00B93522">
              <w:rPr>
                <w:sz w:val="24"/>
              </w:rPr>
              <w:t>22</w:t>
            </w:r>
            <w:r w:rsidRPr="00B93522">
              <w:rPr>
                <w:rFonts w:hint="eastAsia"/>
                <w:sz w:val="24"/>
              </w:rPr>
              <w:t>号号神华大厦</w:t>
            </w:r>
            <w:r w:rsidRPr="00B93522">
              <w:rPr>
                <w:sz w:val="24"/>
              </w:rPr>
              <w:t>A</w:t>
            </w:r>
            <w:r w:rsidRPr="00B93522">
              <w:rPr>
                <w:rFonts w:hint="eastAsia"/>
                <w:sz w:val="24"/>
              </w:rPr>
              <w:t>座</w:t>
            </w:r>
            <w:r w:rsidRPr="00B93522">
              <w:rPr>
                <w:sz w:val="24"/>
              </w:rPr>
              <w:t xml:space="preserve"> 1011</w:t>
            </w:r>
            <w:r w:rsidRPr="00B93522">
              <w:rPr>
                <w:rFonts w:hint="eastAsia"/>
                <w:sz w:val="24"/>
              </w:rPr>
              <w:t>室</w:t>
            </w:r>
          </w:p>
          <w:p w:rsidR="004012A0" w:rsidRPr="00B93522" w:rsidRDefault="004012A0" w:rsidP="00C564EA">
            <w:pPr>
              <w:spacing w:line="480" w:lineRule="exact"/>
              <w:jc w:val="center"/>
              <w:rPr>
                <w:sz w:val="24"/>
              </w:rPr>
            </w:pPr>
            <w:r w:rsidRPr="00B93522">
              <w:rPr>
                <w:rFonts w:hint="eastAsia"/>
                <w:sz w:val="24"/>
              </w:rPr>
              <w:t>邮编：</w:t>
            </w:r>
            <w:r w:rsidRPr="00B93522">
              <w:rPr>
                <w:sz w:val="24"/>
              </w:rPr>
              <w:t>100011</w:t>
            </w:r>
          </w:p>
        </w:tc>
      </w:tr>
      <w:tr w:rsidR="004012A0" w:rsidRPr="00B93522" w:rsidTr="00000694">
        <w:trPr>
          <w:trHeight w:val="633"/>
        </w:trPr>
        <w:tc>
          <w:tcPr>
            <w:tcW w:w="817" w:type="dxa"/>
            <w:vAlign w:val="center"/>
          </w:tcPr>
          <w:p w:rsidR="004012A0" w:rsidRPr="00B93522" w:rsidRDefault="004012A0" w:rsidP="0039507B">
            <w:pPr>
              <w:spacing w:line="480" w:lineRule="exact"/>
              <w:ind w:rightChars="-45" w:right="-94"/>
              <w:jc w:val="center"/>
              <w:rPr>
                <w:sz w:val="24"/>
              </w:rPr>
            </w:pPr>
            <w:r w:rsidRPr="00B93522">
              <w:rPr>
                <w:sz w:val="24"/>
              </w:rPr>
              <w:t>2</w:t>
            </w:r>
          </w:p>
        </w:tc>
        <w:tc>
          <w:tcPr>
            <w:tcW w:w="2977" w:type="dxa"/>
            <w:vAlign w:val="center"/>
          </w:tcPr>
          <w:p w:rsidR="004012A0" w:rsidRPr="00B93522" w:rsidRDefault="004012A0" w:rsidP="00625956">
            <w:pPr>
              <w:pStyle w:val="1"/>
              <w:spacing w:line="480" w:lineRule="exact"/>
              <w:ind w:firstLineChars="0" w:firstLine="0"/>
              <w:rPr>
                <w:sz w:val="24"/>
              </w:rPr>
            </w:pPr>
            <w:r w:rsidRPr="00B93522">
              <w:rPr>
                <w:rFonts w:hint="eastAsia"/>
                <w:sz w:val="24"/>
              </w:rPr>
              <w:t>薄膜太阳能发电技术集成与工程示范</w:t>
            </w:r>
          </w:p>
        </w:tc>
        <w:tc>
          <w:tcPr>
            <w:tcW w:w="8876" w:type="dxa"/>
            <w:vAlign w:val="center"/>
          </w:tcPr>
          <w:p w:rsidR="004012A0" w:rsidRPr="00B93522" w:rsidRDefault="004012A0" w:rsidP="00625956">
            <w:pPr>
              <w:spacing w:line="480" w:lineRule="exact"/>
              <w:rPr>
                <w:sz w:val="24"/>
              </w:rPr>
            </w:pPr>
            <w:r w:rsidRPr="00B93522">
              <w:rPr>
                <w:rFonts w:hint="eastAsia"/>
                <w:sz w:val="24"/>
              </w:rPr>
              <w:t>分析国内外主流薄膜太阳能发电技术发展现状及商业推广情况。从组件成本、光电转化效率、组件寿命和稳定性等方面对比分析不同薄膜太阳能发电技术的优势和缺陷。根据神华清洁能源战略，研究神华薄膜太阳能发电技术及产业发展战略，提出适合神华产业特点的薄膜太阳能电池制造与发电技术集成的技术路线，并开展示范工程可行性研究。</w:t>
            </w:r>
          </w:p>
        </w:tc>
        <w:tc>
          <w:tcPr>
            <w:tcW w:w="992" w:type="dxa"/>
            <w:vAlign w:val="center"/>
          </w:tcPr>
          <w:p w:rsidR="004012A0" w:rsidRPr="00B93522" w:rsidRDefault="004012A0" w:rsidP="0039507B">
            <w:pPr>
              <w:spacing w:line="480" w:lineRule="exact"/>
              <w:jc w:val="center"/>
              <w:rPr>
                <w:sz w:val="24"/>
              </w:rPr>
            </w:pPr>
            <w:r w:rsidRPr="00B93522">
              <w:rPr>
                <w:sz w:val="24"/>
              </w:rPr>
              <w:t>1</w:t>
            </w:r>
          </w:p>
        </w:tc>
        <w:tc>
          <w:tcPr>
            <w:tcW w:w="1843" w:type="dxa"/>
            <w:vMerge/>
            <w:vAlign w:val="center"/>
          </w:tcPr>
          <w:p w:rsidR="004012A0" w:rsidRPr="00B93522" w:rsidRDefault="004012A0" w:rsidP="0039507B">
            <w:pPr>
              <w:spacing w:line="480" w:lineRule="exact"/>
              <w:jc w:val="center"/>
              <w:rPr>
                <w:sz w:val="24"/>
              </w:rPr>
            </w:pPr>
          </w:p>
        </w:tc>
      </w:tr>
      <w:tr w:rsidR="004012A0" w:rsidRPr="00B93522" w:rsidTr="00000694">
        <w:trPr>
          <w:trHeight w:val="633"/>
        </w:trPr>
        <w:tc>
          <w:tcPr>
            <w:tcW w:w="817" w:type="dxa"/>
            <w:vAlign w:val="center"/>
          </w:tcPr>
          <w:p w:rsidR="004012A0" w:rsidRPr="00B93522" w:rsidRDefault="004012A0" w:rsidP="0039507B">
            <w:pPr>
              <w:spacing w:line="480" w:lineRule="exact"/>
              <w:ind w:rightChars="-45" w:right="-94"/>
              <w:jc w:val="center"/>
              <w:rPr>
                <w:sz w:val="24"/>
              </w:rPr>
            </w:pPr>
            <w:r w:rsidRPr="00B93522">
              <w:rPr>
                <w:sz w:val="24"/>
              </w:rPr>
              <w:t>3</w:t>
            </w:r>
          </w:p>
        </w:tc>
        <w:tc>
          <w:tcPr>
            <w:tcW w:w="2977" w:type="dxa"/>
            <w:vAlign w:val="center"/>
          </w:tcPr>
          <w:p w:rsidR="004012A0" w:rsidRPr="00B93522" w:rsidRDefault="004012A0" w:rsidP="00625956">
            <w:pPr>
              <w:spacing w:line="480" w:lineRule="exact"/>
              <w:rPr>
                <w:sz w:val="24"/>
              </w:rPr>
            </w:pPr>
            <w:r w:rsidRPr="00B93522">
              <w:rPr>
                <w:rFonts w:hint="eastAsia"/>
                <w:sz w:val="24"/>
              </w:rPr>
              <w:t>分布式能源</w:t>
            </w:r>
            <w:r w:rsidRPr="00B93522">
              <w:rPr>
                <w:sz w:val="24"/>
              </w:rPr>
              <w:t>/</w:t>
            </w:r>
            <w:r w:rsidRPr="00B93522">
              <w:rPr>
                <w:rFonts w:hint="eastAsia"/>
                <w:sz w:val="24"/>
              </w:rPr>
              <w:t>储能关键技术研究</w:t>
            </w:r>
          </w:p>
        </w:tc>
        <w:tc>
          <w:tcPr>
            <w:tcW w:w="8876" w:type="dxa"/>
            <w:vAlign w:val="center"/>
          </w:tcPr>
          <w:p w:rsidR="004012A0" w:rsidRPr="00B93522" w:rsidRDefault="004012A0" w:rsidP="00625956">
            <w:pPr>
              <w:spacing w:line="480" w:lineRule="exact"/>
              <w:rPr>
                <w:sz w:val="24"/>
              </w:rPr>
            </w:pPr>
            <w:r w:rsidRPr="00B93522">
              <w:rPr>
                <w:rFonts w:hint="eastAsia"/>
                <w:sz w:val="24"/>
              </w:rPr>
              <w:t>分析国内外分布式能源及储能技术发展现状及应用推广情况，从系统成本、综合能源效率、分布式能源控制方法及系统集成优化理论等方面对比分析不同分布式能源及储能技术。根据神华清洁能源战略，研究神华分布式能源及储能技术发展战略，提出示范工程的的系统集成解决方案，并开展可行性研究。</w:t>
            </w:r>
          </w:p>
        </w:tc>
        <w:tc>
          <w:tcPr>
            <w:tcW w:w="992" w:type="dxa"/>
            <w:vAlign w:val="center"/>
          </w:tcPr>
          <w:p w:rsidR="004012A0" w:rsidRPr="00B93522" w:rsidRDefault="004012A0" w:rsidP="0039507B">
            <w:pPr>
              <w:spacing w:line="480" w:lineRule="exact"/>
              <w:jc w:val="center"/>
              <w:rPr>
                <w:sz w:val="24"/>
              </w:rPr>
            </w:pPr>
            <w:r w:rsidRPr="00B93522">
              <w:rPr>
                <w:sz w:val="24"/>
              </w:rPr>
              <w:t>1</w:t>
            </w:r>
          </w:p>
        </w:tc>
        <w:tc>
          <w:tcPr>
            <w:tcW w:w="1843" w:type="dxa"/>
            <w:vMerge/>
            <w:vAlign w:val="center"/>
          </w:tcPr>
          <w:p w:rsidR="004012A0" w:rsidRPr="00B93522" w:rsidRDefault="004012A0" w:rsidP="0039507B">
            <w:pPr>
              <w:spacing w:line="480" w:lineRule="exact"/>
              <w:jc w:val="center"/>
              <w:rPr>
                <w:sz w:val="24"/>
              </w:rPr>
            </w:pPr>
          </w:p>
        </w:tc>
      </w:tr>
      <w:tr w:rsidR="004012A0" w:rsidRPr="00B93522" w:rsidTr="00000694">
        <w:trPr>
          <w:trHeight w:val="633"/>
        </w:trPr>
        <w:tc>
          <w:tcPr>
            <w:tcW w:w="817" w:type="dxa"/>
            <w:vAlign w:val="center"/>
          </w:tcPr>
          <w:p w:rsidR="004012A0" w:rsidRPr="00B93522" w:rsidRDefault="004012A0" w:rsidP="0039507B">
            <w:pPr>
              <w:spacing w:line="480" w:lineRule="exact"/>
              <w:ind w:rightChars="-45" w:right="-94"/>
              <w:jc w:val="center"/>
              <w:rPr>
                <w:sz w:val="24"/>
              </w:rPr>
            </w:pPr>
            <w:r w:rsidRPr="00B93522">
              <w:rPr>
                <w:sz w:val="24"/>
              </w:rPr>
              <w:t>4</w:t>
            </w:r>
          </w:p>
        </w:tc>
        <w:tc>
          <w:tcPr>
            <w:tcW w:w="2977" w:type="dxa"/>
            <w:vAlign w:val="center"/>
          </w:tcPr>
          <w:p w:rsidR="004012A0" w:rsidRPr="00B93522" w:rsidRDefault="004012A0" w:rsidP="00625956">
            <w:pPr>
              <w:spacing w:line="480" w:lineRule="exact"/>
              <w:jc w:val="center"/>
              <w:rPr>
                <w:sz w:val="24"/>
              </w:rPr>
            </w:pPr>
            <w:r w:rsidRPr="00B93522">
              <w:rPr>
                <w:rFonts w:hint="eastAsia"/>
                <w:sz w:val="24"/>
              </w:rPr>
              <w:t>神华集团营销战略及模式研究</w:t>
            </w:r>
          </w:p>
        </w:tc>
        <w:tc>
          <w:tcPr>
            <w:tcW w:w="8876" w:type="dxa"/>
            <w:vAlign w:val="center"/>
          </w:tcPr>
          <w:p w:rsidR="004012A0" w:rsidRPr="00B93522" w:rsidRDefault="004012A0" w:rsidP="00625956">
            <w:pPr>
              <w:spacing w:line="480" w:lineRule="exact"/>
              <w:rPr>
                <w:sz w:val="24"/>
              </w:rPr>
            </w:pPr>
            <w:r w:rsidRPr="00B93522">
              <w:rPr>
                <w:rFonts w:hint="eastAsia"/>
                <w:sz w:val="24"/>
              </w:rPr>
              <w:t>综合分析国际国内宏观经济形势、国家能源产业政策和神华集团清洁能源发展战略，从企业的</w:t>
            </w:r>
            <w:hyperlink r:id="rId5" w:tooltip="资源" w:history="1">
              <w:r w:rsidRPr="00B93522">
                <w:rPr>
                  <w:rFonts w:hint="eastAsia"/>
                  <w:sz w:val="24"/>
                </w:rPr>
                <w:t>资源</w:t>
              </w:r>
            </w:hyperlink>
            <w:r w:rsidRPr="00B93522">
              <w:rPr>
                <w:rFonts w:hint="eastAsia"/>
                <w:sz w:val="24"/>
              </w:rPr>
              <w:t>优势、经营结构、</w:t>
            </w:r>
            <w:hyperlink r:id="rId6" w:tooltip="营销目标" w:history="1">
              <w:r w:rsidRPr="00B93522">
                <w:rPr>
                  <w:rFonts w:hint="eastAsia"/>
                  <w:sz w:val="24"/>
                </w:rPr>
                <w:t>营销目标</w:t>
              </w:r>
            </w:hyperlink>
            <w:r w:rsidRPr="00B93522">
              <w:rPr>
                <w:rFonts w:hint="eastAsia"/>
                <w:sz w:val="24"/>
              </w:rPr>
              <w:t>出发，分析国内外</w:t>
            </w:r>
            <w:hyperlink r:id="rId7" w:tooltip="市场环境" w:history="1">
              <w:r w:rsidRPr="00B93522">
                <w:rPr>
                  <w:rFonts w:hint="eastAsia"/>
                  <w:sz w:val="24"/>
                </w:rPr>
                <w:t>市场环境</w:t>
              </w:r>
            </w:hyperlink>
            <w:r w:rsidRPr="00B93522">
              <w:rPr>
                <w:rFonts w:hint="eastAsia"/>
                <w:sz w:val="24"/>
              </w:rPr>
              <w:t>状况和公司可接受的</w:t>
            </w:r>
            <w:hyperlink r:id="rId8" w:tooltip="风险" w:history="1">
              <w:r w:rsidRPr="00B93522">
                <w:rPr>
                  <w:rFonts w:hint="eastAsia"/>
                  <w:sz w:val="24"/>
                </w:rPr>
                <w:t>风险</w:t>
              </w:r>
            </w:hyperlink>
            <w:r w:rsidRPr="00B93522">
              <w:rPr>
                <w:rFonts w:hint="eastAsia"/>
                <w:sz w:val="24"/>
              </w:rPr>
              <w:t>限度；紧密结合神华煤、电、油等全部产品线，研究</w:t>
            </w:r>
            <w:hyperlink r:id="rId9" w:tooltip="营销" w:history="1">
              <w:r w:rsidRPr="00B93522">
                <w:rPr>
                  <w:rFonts w:hint="eastAsia"/>
                  <w:sz w:val="24"/>
                </w:rPr>
                <w:t>营销</w:t>
              </w:r>
            </w:hyperlink>
            <w:r w:rsidRPr="00B93522">
              <w:rPr>
                <w:rFonts w:hint="eastAsia"/>
                <w:sz w:val="24"/>
              </w:rPr>
              <w:t>费用、</w:t>
            </w:r>
            <w:hyperlink r:id="rId10" w:tooltip="营销组合" w:history="1">
              <w:r w:rsidRPr="00B93522">
                <w:rPr>
                  <w:rFonts w:hint="eastAsia"/>
                  <w:sz w:val="24"/>
                </w:rPr>
                <w:t>营销组合</w:t>
              </w:r>
            </w:hyperlink>
            <w:r w:rsidRPr="00B93522">
              <w:rPr>
                <w:rFonts w:hint="eastAsia"/>
                <w:sz w:val="24"/>
              </w:rPr>
              <w:t>及预期的环境变化对企业的影响和</w:t>
            </w:r>
            <w:hyperlink r:id="rId11" w:tooltip="竞争" w:history="1">
              <w:r w:rsidRPr="00B93522">
                <w:rPr>
                  <w:rFonts w:hint="eastAsia"/>
                  <w:sz w:val="24"/>
                </w:rPr>
                <w:t>竞争</w:t>
              </w:r>
            </w:hyperlink>
            <w:r w:rsidRPr="00B93522">
              <w:rPr>
                <w:rFonts w:hint="eastAsia"/>
                <w:sz w:val="24"/>
              </w:rPr>
              <w:t>条件下</w:t>
            </w:r>
            <w:hyperlink r:id="rId12" w:tooltip="营销资源" w:history="1">
              <w:r w:rsidRPr="00B93522">
                <w:rPr>
                  <w:rFonts w:hint="eastAsia"/>
                  <w:sz w:val="24"/>
                </w:rPr>
                <w:t>营销资源</w:t>
              </w:r>
            </w:hyperlink>
            <w:r w:rsidRPr="00B93522">
              <w:rPr>
                <w:rFonts w:hint="eastAsia"/>
                <w:sz w:val="24"/>
              </w:rPr>
              <w:t>的分派和使用；探讨电子商务、期货等销售业务模式的应用；研究提出提升神华集团销售管理水平、增强神华产品市场竞争力的思路和符合神华发展战略的营销战略及模式。</w:t>
            </w:r>
          </w:p>
        </w:tc>
        <w:tc>
          <w:tcPr>
            <w:tcW w:w="992" w:type="dxa"/>
            <w:vAlign w:val="center"/>
          </w:tcPr>
          <w:p w:rsidR="004012A0" w:rsidRPr="00B93522" w:rsidRDefault="004012A0" w:rsidP="0039507B">
            <w:pPr>
              <w:spacing w:line="480" w:lineRule="exact"/>
              <w:jc w:val="center"/>
              <w:rPr>
                <w:sz w:val="24"/>
              </w:rPr>
            </w:pPr>
            <w:r w:rsidRPr="00B93522">
              <w:rPr>
                <w:sz w:val="24"/>
              </w:rPr>
              <w:t>1</w:t>
            </w:r>
          </w:p>
        </w:tc>
        <w:tc>
          <w:tcPr>
            <w:tcW w:w="1843" w:type="dxa"/>
            <w:vMerge/>
            <w:vAlign w:val="center"/>
          </w:tcPr>
          <w:p w:rsidR="004012A0" w:rsidRPr="00B93522" w:rsidRDefault="004012A0" w:rsidP="0039507B">
            <w:pPr>
              <w:spacing w:line="480" w:lineRule="exact"/>
              <w:jc w:val="center"/>
              <w:rPr>
                <w:sz w:val="24"/>
              </w:rPr>
            </w:pPr>
          </w:p>
        </w:tc>
      </w:tr>
      <w:tr w:rsidR="004012A0" w:rsidRPr="00B93522" w:rsidTr="00000694">
        <w:trPr>
          <w:trHeight w:val="633"/>
        </w:trPr>
        <w:tc>
          <w:tcPr>
            <w:tcW w:w="817" w:type="dxa"/>
            <w:vAlign w:val="center"/>
          </w:tcPr>
          <w:p w:rsidR="004012A0" w:rsidRPr="00B93522" w:rsidRDefault="004012A0" w:rsidP="0039507B">
            <w:pPr>
              <w:spacing w:line="480" w:lineRule="exact"/>
              <w:ind w:rightChars="-45" w:right="-94"/>
              <w:jc w:val="center"/>
              <w:rPr>
                <w:sz w:val="24"/>
              </w:rPr>
            </w:pPr>
            <w:r w:rsidRPr="00B93522">
              <w:rPr>
                <w:sz w:val="24"/>
              </w:rPr>
              <w:t>5</w:t>
            </w:r>
          </w:p>
        </w:tc>
        <w:tc>
          <w:tcPr>
            <w:tcW w:w="2977" w:type="dxa"/>
            <w:vAlign w:val="center"/>
          </w:tcPr>
          <w:p w:rsidR="004012A0" w:rsidRPr="00B93522" w:rsidRDefault="004012A0" w:rsidP="00625956">
            <w:pPr>
              <w:spacing w:line="480" w:lineRule="exact"/>
              <w:jc w:val="left"/>
              <w:rPr>
                <w:sz w:val="24"/>
              </w:rPr>
            </w:pPr>
            <w:r w:rsidRPr="00B93522">
              <w:rPr>
                <w:rFonts w:hint="eastAsia"/>
                <w:sz w:val="24"/>
              </w:rPr>
              <w:t>燃煤电站燃烧后碳捕集和封存全流程技术研究</w:t>
            </w:r>
          </w:p>
        </w:tc>
        <w:tc>
          <w:tcPr>
            <w:tcW w:w="8876" w:type="dxa"/>
            <w:vAlign w:val="center"/>
          </w:tcPr>
          <w:p w:rsidR="004012A0" w:rsidRPr="00B93522" w:rsidRDefault="004012A0" w:rsidP="00625956">
            <w:pPr>
              <w:spacing w:line="480" w:lineRule="exact"/>
              <w:rPr>
                <w:sz w:val="24"/>
              </w:rPr>
            </w:pPr>
            <w:r w:rsidRPr="00B93522">
              <w:rPr>
                <w:rFonts w:hint="eastAsia"/>
                <w:sz w:val="24"/>
              </w:rPr>
              <w:t>分析国内国外燃煤电站燃烧后</w:t>
            </w:r>
            <w:r w:rsidRPr="00B93522">
              <w:rPr>
                <w:sz w:val="24"/>
              </w:rPr>
              <w:t>CO2</w:t>
            </w:r>
            <w:r w:rsidRPr="00B93522">
              <w:rPr>
                <w:rFonts w:hint="eastAsia"/>
                <w:sz w:val="24"/>
              </w:rPr>
              <w:t>捕集技术发展现状，开展</w:t>
            </w:r>
            <w:r w:rsidRPr="00B93522">
              <w:rPr>
                <w:sz w:val="24"/>
              </w:rPr>
              <w:t>CO2</w:t>
            </w:r>
            <w:r w:rsidRPr="00B93522">
              <w:rPr>
                <w:rFonts w:hint="eastAsia"/>
                <w:sz w:val="24"/>
              </w:rPr>
              <w:t>捕集新型吸收剂等关键技术研究；分析现有吸收剂开发情况，结合燃煤电站实际情况，综合比选和应用新型吸收剂，研究和优化</w:t>
            </w:r>
            <w:r w:rsidRPr="00B93522">
              <w:rPr>
                <w:sz w:val="24"/>
              </w:rPr>
              <w:t>CO2</w:t>
            </w:r>
            <w:r w:rsidRPr="00B93522">
              <w:rPr>
                <w:rFonts w:hint="eastAsia"/>
                <w:sz w:val="24"/>
              </w:rPr>
              <w:t>捕集工艺，开展</w:t>
            </w:r>
            <w:r w:rsidRPr="00B93522">
              <w:rPr>
                <w:sz w:val="24"/>
              </w:rPr>
              <w:t>CO2</w:t>
            </w:r>
            <w:r w:rsidRPr="00B93522">
              <w:rPr>
                <w:rFonts w:hint="eastAsia"/>
                <w:sz w:val="24"/>
              </w:rPr>
              <w:t>捕集封存集成系统研究。以相关示范工程运行参数为基础，研究分析燃煤机组达到天然气机组碳排放和</w:t>
            </w:r>
            <w:r w:rsidRPr="00B93522">
              <w:rPr>
                <w:sz w:val="24"/>
              </w:rPr>
              <w:t>CO2</w:t>
            </w:r>
            <w:r w:rsidRPr="00B93522">
              <w:rPr>
                <w:rFonts w:hint="eastAsia"/>
                <w:sz w:val="24"/>
              </w:rPr>
              <w:t>零排放时的技术经济指标。</w:t>
            </w:r>
          </w:p>
        </w:tc>
        <w:tc>
          <w:tcPr>
            <w:tcW w:w="992" w:type="dxa"/>
            <w:vAlign w:val="center"/>
          </w:tcPr>
          <w:p w:rsidR="004012A0" w:rsidRPr="00B93522" w:rsidRDefault="004012A0" w:rsidP="0039507B">
            <w:pPr>
              <w:spacing w:line="480" w:lineRule="exact"/>
              <w:jc w:val="center"/>
              <w:rPr>
                <w:sz w:val="24"/>
              </w:rPr>
            </w:pPr>
            <w:r w:rsidRPr="00B93522">
              <w:rPr>
                <w:sz w:val="24"/>
              </w:rPr>
              <w:t>1</w:t>
            </w:r>
          </w:p>
        </w:tc>
        <w:tc>
          <w:tcPr>
            <w:tcW w:w="1843" w:type="dxa"/>
            <w:vMerge/>
            <w:vAlign w:val="center"/>
          </w:tcPr>
          <w:p w:rsidR="004012A0" w:rsidRPr="00B93522" w:rsidRDefault="004012A0" w:rsidP="0039507B">
            <w:pPr>
              <w:spacing w:line="480" w:lineRule="exact"/>
              <w:jc w:val="center"/>
              <w:rPr>
                <w:sz w:val="24"/>
              </w:rPr>
            </w:pPr>
          </w:p>
        </w:tc>
      </w:tr>
      <w:tr w:rsidR="004012A0" w:rsidRPr="00B93522" w:rsidTr="00000694">
        <w:trPr>
          <w:trHeight w:val="633"/>
        </w:trPr>
        <w:tc>
          <w:tcPr>
            <w:tcW w:w="817" w:type="dxa"/>
            <w:vAlign w:val="center"/>
          </w:tcPr>
          <w:p w:rsidR="004012A0" w:rsidRPr="00B93522" w:rsidRDefault="004012A0" w:rsidP="0039507B">
            <w:pPr>
              <w:spacing w:line="480" w:lineRule="exact"/>
              <w:ind w:rightChars="-45" w:right="-94"/>
              <w:jc w:val="center"/>
              <w:rPr>
                <w:sz w:val="24"/>
              </w:rPr>
            </w:pPr>
            <w:r w:rsidRPr="00B93522">
              <w:rPr>
                <w:sz w:val="24"/>
              </w:rPr>
              <w:t>6</w:t>
            </w:r>
          </w:p>
        </w:tc>
        <w:tc>
          <w:tcPr>
            <w:tcW w:w="2977" w:type="dxa"/>
            <w:vAlign w:val="center"/>
          </w:tcPr>
          <w:p w:rsidR="004012A0" w:rsidRPr="00B93522" w:rsidRDefault="004012A0" w:rsidP="00625956">
            <w:pPr>
              <w:spacing w:line="480" w:lineRule="exact"/>
              <w:jc w:val="left"/>
              <w:rPr>
                <w:sz w:val="24"/>
              </w:rPr>
            </w:pPr>
            <w:r w:rsidRPr="00B93522">
              <w:rPr>
                <w:rFonts w:hint="eastAsia"/>
                <w:sz w:val="24"/>
              </w:rPr>
              <w:t>高矿化度矿井水处理关键技术研究</w:t>
            </w:r>
          </w:p>
        </w:tc>
        <w:tc>
          <w:tcPr>
            <w:tcW w:w="8876" w:type="dxa"/>
            <w:vAlign w:val="center"/>
          </w:tcPr>
          <w:p w:rsidR="004012A0" w:rsidRPr="00B93522" w:rsidRDefault="004012A0" w:rsidP="00625956">
            <w:pPr>
              <w:pStyle w:val="1"/>
              <w:spacing w:line="480" w:lineRule="exact"/>
              <w:ind w:firstLineChars="0" w:firstLine="0"/>
              <w:rPr>
                <w:sz w:val="24"/>
              </w:rPr>
            </w:pPr>
            <w:r w:rsidRPr="00B93522">
              <w:rPr>
                <w:rFonts w:hint="eastAsia"/>
                <w:sz w:val="24"/>
              </w:rPr>
              <w:t>系统分析神华集团高矿化度矿井水的水源、水质特点，对主流的高矿化度矿井水脱盐技术进行技术经济研究，在此基础上提出神华集团高矿化度矿井水处理技术路线图。以</w:t>
            </w:r>
            <w:r w:rsidRPr="00B93522">
              <w:rPr>
                <w:sz w:val="24"/>
              </w:rPr>
              <w:t>1</w:t>
            </w:r>
            <w:r w:rsidRPr="00B93522">
              <w:rPr>
                <w:rFonts w:hint="eastAsia"/>
                <w:sz w:val="24"/>
              </w:rPr>
              <w:t>～</w:t>
            </w:r>
            <w:r w:rsidRPr="00B93522">
              <w:rPr>
                <w:sz w:val="24"/>
              </w:rPr>
              <w:t>2</w:t>
            </w:r>
            <w:r w:rsidRPr="00B93522">
              <w:rPr>
                <w:rFonts w:hint="eastAsia"/>
                <w:sz w:val="24"/>
              </w:rPr>
              <w:t>个典型高矿化矿井水为研究对象，结合现场条件，选定合适的技术路线，开展矿井水预处理和脱盐的实验研究，探索关键工艺参数，为工程建设提供依据。</w:t>
            </w:r>
          </w:p>
        </w:tc>
        <w:tc>
          <w:tcPr>
            <w:tcW w:w="992" w:type="dxa"/>
            <w:vAlign w:val="center"/>
          </w:tcPr>
          <w:p w:rsidR="004012A0" w:rsidRPr="00B93522" w:rsidRDefault="004012A0" w:rsidP="0039507B">
            <w:pPr>
              <w:spacing w:line="480" w:lineRule="exact"/>
              <w:jc w:val="center"/>
              <w:rPr>
                <w:sz w:val="24"/>
              </w:rPr>
            </w:pPr>
            <w:r w:rsidRPr="00B93522">
              <w:rPr>
                <w:sz w:val="24"/>
              </w:rPr>
              <w:t>1</w:t>
            </w:r>
          </w:p>
        </w:tc>
        <w:tc>
          <w:tcPr>
            <w:tcW w:w="1843" w:type="dxa"/>
            <w:vMerge/>
            <w:vAlign w:val="center"/>
          </w:tcPr>
          <w:p w:rsidR="004012A0" w:rsidRPr="00B93522" w:rsidRDefault="004012A0" w:rsidP="0039507B">
            <w:pPr>
              <w:spacing w:line="480" w:lineRule="exact"/>
              <w:jc w:val="center"/>
              <w:rPr>
                <w:sz w:val="24"/>
              </w:rPr>
            </w:pPr>
          </w:p>
        </w:tc>
      </w:tr>
      <w:tr w:rsidR="004012A0" w:rsidRPr="00B93522" w:rsidTr="00000694">
        <w:trPr>
          <w:trHeight w:val="633"/>
        </w:trPr>
        <w:tc>
          <w:tcPr>
            <w:tcW w:w="817" w:type="dxa"/>
            <w:vAlign w:val="center"/>
          </w:tcPr>
          <w:p w:rsidR="004012A0" w:rsidRPr="00B93522" w:rsidRDefault="004012A0" w:rsidP="0039507B">
            <w:pPr>
              <w:spacing w:line="480" w:lineRule="exact"/>
              <w:ind w:rightChars="-45" w:right="-94"/>
              <w:jc w:val="center"/>
              <w:rPr>
                <w:sz w:val="24"/>
              </w:rPr>
            </w:pPr>
          </w:p>
        </w:tc>
        <w:tc>
          <w:tcPr>
            <w:tcW w:w="2977" w:type="dxa"/>
            <w:vAlign w:val="center"/>
          </w:tcPr>
          <w:p w:rsidR="004012A0" w:rsidRPr="00B93522" w:rsidRDefault="004012A0" w:rsidP="00625956">
            <w:pPr>
              <w:spacing w:line="480" w:lineRule="exact"/>
              <w:jc w:val="left"/>
              <w:rPr>
                <w:sz w:val="24"/>
              </w:rPr>
            </w:pPr>
          </w:p>
        </w:tc>
        <w:tc>
          <w:tcPr>
            <w:tcW w:w="8876" w:type="dxa"/>
            <w:vAlign w:val="center"/>
          </w:tcPr>
          <w:p w:rsidR="004012A0" w:rsidRPr="00B93522" w:rsidRDefault="004012A0" w:rsidP="00625956">
            <w:pPr>
              <w:spacing w:line="480" w:lineRule="exact"/>
              <w:jc w:val="center"/>
              <w:rPr>
                <w:sz w:val="24"/>
              </w:rPr>
            </w:pPr>
            <w:r w:rsidRPr="00B93522">
              <w:rPr>
                <w:rFonts w:hint="eastAsia"/>
                <w:b/>
                <w:sz w:val="28"/>
                <w:szCs w:val="28"/>
              </w:rPr>
              <w:t>工作单位：煤制油公司上海研究院（工作地点：上海）</w:t>
            </w:r>
          </w:p>
        </w:tc>
        <w:tc>
          <w:tcPr>
            <w:tcW w:w="992" w:type="dxa"/>
            <w:vAlign w:val="center"/>
          </w:tcPr>
          <w:p w:rsidR="004012A0" w:rsidRPr="00B93522" w:rsidRDefault="004012A0" w:rsidP="0039507B">
            <w:pPr>
              <w:spacing w:line="480" w:lineRule="exact"/>
              <w:jc w:val="center"/>
              <w:rPr>
                <w:sz w:val="24"/>
              </w:rPr>
            </w:pPr>
          </w:p>
        </w:tc>
        <w:tc>
          <w:tcPr>
            <w:tcW w:w="1843" w:type="dxa"/>
            <w:vAlign w:val="center"/>
          </w:tcPr>
          <w:p w:rsidR="004012A0" w:rsidRPr="00B93522" w:rsidRDefault="004012A0" w:rsidP="0039507B">
            <w:pPr>
              <w:spacing w:line="480" w:lineRule="exact"/>
              <w:jc w:val="center"/>
              <w:rPr>
                <w:sz w:val="24"/>
              </w:rPr>
            </w:pPr>
          </w:p>
        </w:tc>
      </w:tr>
      <w:tr w:rsidR="004012A0" w:rsidRPr="00B93522" w:rsidTr="00000694">
        <w:trPr>
          <w:trHeight w:val="633"/>
        </w:trPr>
        <w:tc>
          <w:tcPr>
            <w:tcW w:w="817" w:type="dxa"/>
            <w:vAlign w:val="center"/>
          </w:tcPr>
          <w:p w:rsidR="004012A0" w:rsidRPr="00B93522" w:rsidRDefault="004012A0" w:rsidP="0039507B">
            <w:pPr>
              <w:spacing w:line="480" w:lineRule="exact"/>
              <w:ind w:rightChars="-45" w:right="-94"/>
              <w:jc w:val="center"/>
              <w:rPr>
                <w:sz w:val="24"/>
              </w:rPr>
            </w:pPr>
            <w:r w:rsidRPr="00B93522">
              <w:rPr>
                <w:sz w:val="24"/>
              </w:rPr>
              <w:t>1</w:t>
            </w:r>
          </w:p>
        </w:tc>
        <w:tc>
          <w:tcPr>
            <w:tcW w:w="2977" w:type="dxa"/>
            <w:vAlign w:val="center"/>
          </w:tcPr>
          <w:p w:rsidR="004012A0" w:rsidRPr="00B93522" w:rsidRDefault="004012A0" w:rsidP="00625956">
            <w:pPr>
              <w:spacing w:line="480" w:lineRule="exact"/>
              <w:jc w:val="left"/>
              <w:rPr>
                <w:sz w:val="24"/>
              </w:rPr>
            </w:pPr>
            <w:r w:rsidRPr="00B93522">
              <w:rPr>
                <w:rFonts w:hint="eastAsia"/>
                <w:sz w:val="24"/>
              </w:rPr>
              <w:t>煤直接液化提高煤浆浓度研究</w:t>
            </w:r>
          </w:p>
        </w:tc>
        <w:tc>
          <w:tcPr>
            <w:tcW w:w="8876" w:type="dxa"/>
            <w:vAlign w:val="center"/>
          </w:tcPr>
          <w:p w:rsidR="004012A0" w:rsidRPr="00B93522" w:rsidRDefault="004012A0" w:rsidP="00625956">
            <w:pPr>
              <w:spacing w:line="480" w:lineRule="exact"/>
              <w:rPr>
                <w:sz w:val="24"/>
              </w:rPr>
            </w:pPr>
            <w:r w:rsidRPr="00B93522">
              <w:rPr>
                <w:rFonts w:hint="eastAsia"/>
                <w:sz w:val="24"/>
              </w:rPr>
              <w:t>在煤直接液化工业化生产装置中，提高煤浆浓度，可以提高原料煤处理量，提高反应器利用率，降低生产成本。但提高煤浆浓度还要考虑煤浆的反应性能以及煤浆的输送、预热炉的适应性。主要研究内容：研究影响煤浆浓度的主要因素；不同馏分溶剂对煤浆浓度的影响；不同馏分溶剂对液化反应性能的影响；开发高浓度煤浆制备工艺。</w:t>
            </w:r>
          </w:p>
        </w:tc>
        <w:tc>
          <w:tcPr>
            <w:tcW w:w="992" w:type="dxa"/>
            <w:vAlign w:val="center"/>
          </w:tcPr>
          <w:p w:rsidR="004012A0" w:rsidRPr="00B93522" w:rsidRDefault="004012A0" w:rsidP="0039507B">
            <w:pPr>
              <w:spacing w:line="480" w:lineRule="exact"/>
              <w:jc w:val="center"/>
              <w:rPr>
                <w:sz w:val="24"/>
              </w:rPr>
            </w:pPr>
            <w:r w:rsidRPr="00B93522">
              <w:rPr>
                <w:sz w:val="24"/>
              </w:rPr>
              <w:t>1</w:t>
            </w:r>
          </w:p>
        </w:tc>
        <w:tc>
          <w:tcPr>
            <w:tcW w:w="1843" w:type="dxa"/>
            <w:vAlign w:val="center"/>
          </w:tcPr>
          <w:p w:rsidR="004012A0" w:rsidRPr="00B93522" w:rsidRDefault="004012A0" w:rsidP="00864C1D">
            <w:pPr>
              <w:spacing w:line="480" w:lineRule="exact"/>
              <w:jc w:val="left"/>
              <w:rPr>
                <w:sz w:val="24"/>
              </w:rPr>
            </w:pPr>
            <w:r w:rsidRPr="00B93522">
              <w:rPr>
                <w:rFonts w:hint="eastAsia"/>
                <w:sz w:val="24"/>
              </w:rPr>
              <w:t>联系人：文尧顺</w:t>
            </w:r>
            <w:r w:rsidRPr="00B93522">
              <w:rPr>
                <w:sz w:val="24"/>
              </w:rPr>
              <w:t xml:space="preserve">  </w:t>
            </w:r>
            <w:r w:rsidRPr="00B93522">
              <w:rPr>
                <w:rFonts w:hint="eastAsia"/>
                <w:sz w:val="24"/>
              </w:rPr>
              <w:t>电话：</w:t>
            </w:r>
            <w:r w:rsidRPr="00B93522">
              <w:rPr>
                <w:sz w:val="24"/>
              </w:rPr>
              <w:t>010-57339077</w:t>
            </w:r>
          </w:p>
          <w:p w:rsidR="004012A0" w:rsidRPr="00B93522" w:rsidRDefault="004012A0" w:rsidP="00864C1D">
            <w:pPr>
              <w:spacing w:line="480" w:lineRule="exact"/>
              <w:jc w:val="left"/>
              <w:rPr>
                <w:sz w:val="24"/>
              </w:rPr>
            </w:pPr>
            <w:r w:rsidRPr="00B93522">
              <w:rPr>
                <w:sz w:val="24"/>
              </w:rPr>
              <w:t>Email: meizhiyou2015@163.com</w:t>
            </w:r>
          </w:p>
          <w:p w:rsidR="004012A0" w:rsidRPr="00B93522" w:rsidRDefault="004012A0" w:rsidP="00864C1D">
            <w:pPr>
              <w:spacing w:line="480" w:lineRule="exact"/>
              <w:jc w:val="left"/>
              <w:rPr>
                <w:sz w:val="24"/>
              </w:rPr>
            </w:pPr>
            <w:r w:rsidRPr="00B93522">
              <w:rPr>
                <w:rFonts w:hint="eastAsia"/>
                <w:sz w:val="24"/>
              </w:rPr>
              <w:t>邮寄地址：北京市东城区安德路</w:t>
            </w:r>
            <w:r w:rsidRPr="00B93522">
              <w:rPr>
                <w:sz w:val="24"/>
              </w:rPr>
              <w:t>16</w:t>
            </w:r>
            <w:r w:rsidRPr="00B93522">
              <w:rPr>
                <w:rFonts w:hint="eastAsia"/>
                <w:sz w:val="24"/>
              </w:rPr>
              <w:t>号神华大厦</w:t>
            </w:r>
            <w:r w:rsidRPr="00B93522">
              <w:rPr>
                <w:sz w:val="24"/>
              </w:rPr>
              <w:t>C</w:t>
            </w:r>
            <w:r w:rsidRPr="00B93522">
              <w:rPr>
                <w:rFonts w:hint="eastAsia"/>
                <w:sz w:val="24"/>
              </w:rPr>
              <w:t>座</w:t>
            </w:r>
            <w:r w:rsidRPr="00B93522">
              <w:rPr>
                <w:sz w:val="24"/>
              </w:rPr>
              <w:t xml:space="preserve"> 1025</w:t>
            </w:r>
            <w:r w:rsidRPr="00B93522">
              <w:rPr>
                <w:rFonts w:hint="eastAsia"/>
                <w:sz w:val="24"/>
              </w:rPr>
              <w:t>室</w:t>
            </w:r>
          </w:p>
          <w:p w:rsidR="004012A0" w:rsidRPr="00B93522" w:rsidRDefault="004012A0" w:rsidP="00864C1D">
            <w:pPr>
              <w:spacing w:line="480" w:lineRule="exact"/>
              <w:jc w:val="left"/>
              <w:rPr>
                <w:sz w:val="24"/>
              </w:rPr>
            </w:pPr>
            <w:r w:rsidRPr="00B93522">
              <w:rPr>
                <w:rFonts w:hint="eastAsia"/>
                <w:sz w:val="24"/>
              </w:rPr>
              <w:t>邮编：</w:t>
            </w:r>
            <w:r w:rsidRPr="00B93522">
              <w:rPr>
                <w:sz w:val="24"/>
              </w:rPr>
              <w:t>100011</w:t>
            </w:r>
          </w:p>
        </w:tc>
      </w:tr>
      <w:tr w:rsidR="004012A0" w:rsidRPr="00B93522" w:rsidTr="00000694">
        <w:trPr>
          <w:trHeight w:val="754"/>
        </w:trPr>
        <w:tc>
          <w:tcPr>
            <w:tcW w:w="15505" w:type="dxa"/>
            <w:gridSpan w:val="5"/>
            <w:vAlign w:val="center"/>
          </w:tcPr>
          <w:p w:rsidR="004012A0" w:rsidRPr="00B93522" w:rsidRDefault="004012A0" w:rsidP="0039507B">
            <w:pPr>
              <w:spacing w:line="480" w:lineRule="exact"/>
              <w:jc w:val="center"/>
              <w:rPr>
                <w:b/>
                <w:sz w:val="28"/>
                <w:szCs w:val="28"/>
              </w:rPr>
            </w:pPr>
            <w:r w:rsidRPr="00B93522">
              <w:rPr>
                <w:rFonts w:hint="eastAsia"/>
                <w:b/>
                <w:sz w:val="28"/>
                <w:szCs w:val="28"/>
              </w:rPr>
              <w:t>工作单位：北京低碳清洁能源研究所（工作地点：北京）</w:t>
            </w:r>
          </w:p>
        </w:tc>
      </w:tr>
      <w:tr w:rsidR="004012A0" w:rsidRPr="00B93522" w:rsidTr="00000694">
        <w:trPr>
          <w:trHeight w:val="2112"/>
        </w:trPr>
        <w:tc>
          <w:tcPr>
            <w:tcW w:w="817" w:type="dxa"/>
            <w:vAlign w:val="center"/>
          </w:tcPr>
          <w:p w:rsidR="004012A0" w:rsidRPr="00B93522" w:rsidRDefault="004012A0" w:rsidP="00A054A6">
            <w:pPr>
              <w:pStyle w:val="ListParagraph"/>
              <w:numPr>
                <w:ilvl w:val="0"/>
                <w:numId w:val="5"/>
              </w:numPr>
              <w:spacing w:line="480" w:lineRule="exact"/>
              <w:ind w:firstLineChars="0"/>
              <w:jc w:val="center"/>
              <w:rPr>
                <w:color w:val="000000"/>
                <w:kern w:val="0"/>
                <w:sz w:val="24"/>
              </w:rPr>
            </w:pPr>
          </w:p>
        </w:tc>
        <w:tc>
          <w:tcPr>
            <w:tcW w:w="2977" w:type="dxa"/>
            <w:vAlign w:val="center"/>
          </w:tcPr>
          <w:p w:rsidR="004012A0" w:rsidRPr="00B93522" w:rsidRDefault="004012A0" w:rsidP="0039507B">
            <w:pPr>
              <w:spacing w:line="480" w:lineRule="exact"/>
              <w:rPr>
                <w:sz w:val="24"/>
              </w:rPr>
            </w:pPr>
            <w:r w:rsidRPr="00B93522">
              <w:rPr>
                <w:rFonts w:hint="eastAsia"/>
                <w:sz w:val="24"/>
              </w:rPr>
              <w:t>工业废水处理</w:t>
            </w:r>
          </w:p>
        </w:tc>
        <w:tc>
          <w:tcPr>
            <w:tcW w:w="8876" w:type="dxa"/>
            <w:vAlign w:val="center"/>
          </w:tcPr>
          <w:p w:rsidR="004012A0" w:rsidRPr="00B93522" w:rsidRDefault="004012A0" w:rsidP="0039507B">
            <w:pPr>
              <w:spacing w:line="480" w:lineRule="exact"/>
              <w:rPr>
                <w:sz w:val="24"/>
              </w:rPr>
            </w:pPr>
            <w:r w:rsidRPr="00B93522">
              <w:rPr>
                <w:rFonts w:hint="eastAsia"/>
                <w:sz w:val="24"/>
              </w:rPr>
              <w:t>本方向侧重于工业废水处理中的膜分离、蒸发结晶、有机物去除等单元技术的开发和系统集成；负责或参与相关技术的实验室小试研究、现场中试研究或工业放大设计等。以煤化工或燃煤电厂等过程产生的高浓度盐水为出发点，以零液体排放为目的，重点解决高效预浓缩、分盐结晶和低成本蒸发等关键技术问题。</w:t>
            </w:r>
          </w:p>
        </w:tc>
        <w:tc>
          <w:tcPr>
            <w:tcW w:w="992" w:type="dxa"/>
            <w:vAlign w:val="center"/>
          </w:tcPr>
          <w:p w:rsidR="004012A0" w:rsidRPr="00B93522" w:rsidRDefault="004012A0" w:rsidP="0039507B">
            <w:pPr>
              <w:spacing w:line="480" w:lineRule="exact"/>
              <w:jc w:val="center"/>
              <w:rPr>
                <w:color w:val="000000"/>
                <w:kern w:val="0"/>
                <w:sz w:val="24"/>
              </w:rPr>
            </w:pPr>
            <w:r w:rsidRPr="00B93522">
              <w:rPr>
                <w:color w:val="000000"/>
                <w:kern w:val="0"/>
                <w:sz w:val="24"/>
              </w:rPr>
              <w:t>2</w:t>
            </w:r>
          </w:p>
        </w:tc>
        <w:tc>
          <w:tcPr>
            <w:tcW w:w="1843" w:type="dxa"/>
            <w:vMerge w:val="restart"/>
            <w:vAlign w:val="center"/>
          </w:tcPr>
          <w:p w:rsidR="004012A0" w:rsidRPr="00B93522" w:rsidRDefault="004012A0" w:rsidP="0039507B">
            <w:pPr>
              <w:spacing w:line="480" w:lineRule="exact"/>
              <w:jc w:val="left"/>
              <w:rPr>
                <w:sz w:val="24"/>
              </w:rPr>
            </w:pPr>
            <w:r w:rsidRPr="00B93522">
              <w:rPr>
                <w:rFonts w:hint="eastAsia"/>
                <w:sz w:val="24"/>
              </w:rPr>
              <w:t>联系人：</w:t>
            </w:r>
            <w:bookmarkStart w:id="0" w:name="_GoBack"/>
            <w:bookmarkEnd w:id="0"/>
            <w:r w:rsidRPr="00B93522">
              <w:rPr>
                <w:rFonts w:hint="eastAsia"/>
                <w:sz w:val="24"/>
              </w:rPr>
              <w:t>张媛媛</w:t>
            </w:r>
          </w:p>
          <w:p w:rsidR="004012A0" w:rsidRPr="00B93522" w:rsidRDefault="004012A0" w:rsidP="0039507B">
            <w:pPr>
              <w:spacing w:line="480" w:lineRule="exact"/>
              <w:jc w:val="left"/>
              <w:rPr>
                <w:sz w:val="24"/>
              </w:rPr>
            </w:pPr>
            <w:r w:rsidRPr="00B93522">
              <w:rPr>
                <w:rFonts w:hint="eastAsia"/>
                <w:sz w:val="24"/>
              </w:rPr>
              <w:t>电话：</w:t>
            </w:r>
            <w:r w:rsidRPr="00B93522">
              <w:rPr>
                <w:sz w:val="24"/>
              </w:rPr>
              <w:t>010-57339825</w:t>
            </w:r>
          </w:p>
          <w:p w:rsidR="004012A0" w:rsidRPr="00B93522" w:rsidRDefault="004012A0" w:rsidP="0039507B">
            <w:pPr>
              <w:spacing w:line="480" w:lineRule="exact"/>
              <w:jc w:val="left"/>
              <w:rPr>
                <w:sz w:val="24"/>
              </w:rPr>
            </w:pPr>
            <w:r w:rsidRPr="00B93522">
              <w:rPr>
                <w:sz w:val="24"/>
              </w:rPr>
              <w:t>Email</w:t>
            </w:r>
            <w:r w:rsidRPr="00B93522">
              <w:rPr>
                <w:rFonts w:hint="eastAsia"/>
                <w:sz w:val="24"/>
              </w:rPr>
              <w:t>：</w:t>
            </w:r>
            <w:r w:rsidRPr="00B93522">
              <w:rPr>
                <w:sz w:val="24"/>
              </w:rPr>
              <w:t>zhangyuanyuan@nicenergy.com</w:t>
            </w:r>
          </w:p>
          <w:p w:rsidR="004012A0" w:rsidRPr="00B93522" w:rsidRDefault="004012A0" w:rsidP="0039507B">
            <w:pPr>
              <w:spacing w:line="480" w:lineRule="exact"/>
              <w:jc w:val="left"/>
              <w:rPr>
                <w:sz w:val="24"/>
              </w:rPr>
            </w:pPr>
            <w:r w:rsidRPr="00B93522">
              <w:rPr>
                <w:rFonts w:hint="eastAsia"/>
                <w:sz w:val="24"/>
              </w:rPr>
              <w:t>邮寄地址：北京市昌平区未来科技城神华低碳</w:t>
            </w:r>
            <w:r w:rsidRPr="00B93522">
              <w:rPr>
                <w:sz w:val="24"/>
              </w:rPr>
              <w:t>001</w:t>
            </w:r>
            <w:r w:rsidRPr="00B93522">
              <w:rPr>
                <w:rFonts w:hint="eastAsia"/>
                <w:sz w:val="24"/>
              </w:rPr>
              <w:t>信箱</w:t>
            </w:r>
            <w:r w:rsidRPr="00B93522">
              <w:rPr>
                <w:sz w:val="24"/>
              </w:rPr>
              <w:t>3203</w:t>
            </w:r>
            <w:r w:rsidRPr="00B93522">
              <w:rPr>
                <w:rFonts w:hint="eastAsia"/>
                <w:sz w:val="24"/>
              </w:rPr>
              <w:t>室</w:t>
            </w:r>
          </w:p>
          <w:p w:rsidR="004012A0" w:rsidRPr="00B93522" w:rsidRDefault="004012A0" w:rsidP="0039507B">
            <w:pPr>
              <w:spacing w:line="480" w:lineRule="exact"/>
              <w:jc w:val="left"/>
              <w:rPr>
                <w:b/>
                <w:sz w:val="28"/>
                <w:szCs w:val="28"/>
              </w:rPr>
            </w:pPr>
            <w:r w:rsidRPr="00B93522">
              <w:rPr>
                <w:rFonts w:hint="eastAsia"/>
                <w:sz w:val="24"/>
              </w:rPr>
              <w:t>邮编：</w:t>
            </w:r>
            <w:r w:rsidRPr="00B93522">
              <w:rPr>
                <w:sz w:val="24"/>
              </w:rPr>
              <w:t>102209</w:t>
            </w:r>
          </w:p>
        </w:tc>
      </w:tr>
      <w:tr w:rsidR="004012A0" w:rsidRPr="00B93522" w:rsidTr="00000694">
        <w:trPr>
          <w:trHeight w:val="1134"/>
        </w:trPr>
        <w:tc>
          <w:tcPr>
            <w:tcW w:w="817" w:type="dxa"/>
            <w:vAlign w:val="center"/>
          </w:tcPr>
          <w:p w:rsidR="004012A0" w:rsidRPr="00B93522" w:rsidRDefault="004012A0" w:rsidP="00A054A6">
            <w:pPr>
              <w:pStyle w:val="ListParagraph"/>
              <w:numPr>
                <w:ilvl w:val="0"/>
                <w:numId w:val="5"/>
              </w:numPr>
              <w:spacing w:line="480" w:lineRule="exact"/>
              <w:ind w:firstLineChars="0"/>
              <w:jc w:val="center"/>
              <w:rPr>
                <w:color w:val="000000"/>
                <w:kern w:val="0"/>
                <w:sz w:val="24"/>
              </w:rPr>
            </w:pPr>
          </w:p>
        </w:tc>
        <w:tc>
          <w:tcPr>
            <w:tcW w:w="2977" w:type="dxa"/>
            <w:vAlign w:val="center"/>
          </w:tcPr>
          <w:p w:rsidR="004012A0" w:rsidRPr="00B93522" w:rsidRDefault="004012A0" w:rsidP="0039507B">
            <w:pPr>
              <w:spacing w:line="480" w:lineRule="exact"/>
              <w:rPr>
                <w:sz w:val="24"/>
              </w:rPr>
            </w:pPr>
            <w:r w:rsidRPr="00B93522">
              <w:rPr>
                <w:rFonts w:hint="eastAsia"/>
                <w:sz w:val="24"/>
              </w:rPr>
              <w:t>费托合成动力学研究</w:t>
            </w:r>
          </w:p>
        </w:tc>
        <w:tc>
          <w:tcPr>
            <w:tcW w:w="8876" w:type="dxa"/>
            <w:vAlign w:val="center"/>
          </w:tcPr>
          <w:p w:rsidR="004012A0" w:rsidRPr="00B93522" w:rsidRDefault="004012A0" w:rsidP="0039507B">
            <w:pPr>
              <w:spacing w:line="480" w:lineRule="exact"/>
              <w:rPr>
                <w:sz w:val="24"/>
              </w:rPr>
            </w:pPr>
            <w:r w:rsidRPr="00B93522">
              <w:rPr>
                <w:rFonts w:hint="eastAsia"/>
                <w:sz w:val="24"/>
              </w:rPr>
              <w:t>研究新一代铁基费托合成催化剂反应动力学，研究费托合成的反应机理，建立费托合成反应模型，为催化剂工业应用打下良好基础。</w:t>
            </w:r>
          </w:p>
        </w:tc>
        <w:tc>
          <w:tcPr>
            <w:tcW w:w="992" w:type="dxa"/>
            <w:vAlign w:val="center"/>
          </w:tcPr>
          <w:p w:rsidR="004012A0" w:rsidRPr="00B93522" w:rsidRDefault="004012A0" w:rsidP="0039507B">
            <w:pPr>
              <w:spacing w:line="480" w:lineRule="exact"/>
              <w:jc w:val="center"/>
              <w:rPr>
                <w:color w:val="000000"/>
                <w:kern w:val="0"/>
                <w:sz w:val="24"/>
              </w:rPr>
            </w:pPr>
            <w:r w:rsidRPr="00B93522">
              <w:rPr>
                <w:color w:val="000000"/>
                <w:kern w:val="0"/>
                <w:sz w:val="24"/>
              </w:rPr>
              <w:t>1</w:t>
            </w:r>
          </w:p>
        </w:tc>
        <w:tc>
          <w:tcPr>
            <w:tcW w:w="1843" w:type="dxa"/>
            <w:vMerge/>
            <w:vAlign w:val="center"/>
          </w:tcPr>
          <w:p w:rsidR="004012A0" w:rsidRPr="00B93522" w:rsidRDefault="004012A0" w:rsidP="0039507B">
            <w:pPr>
              <w:spacing w:line="480" w:lineRule="exact"/>
              <w:jc w:val="center"/>
              <w:rPr>
                <w:b/>
                <w:sz w:val="28"/>
                <w:szCs w:val="28"/>
              </w:rPr>
            </w:pPr>
          </w:p>
        </w:tc>
      </w:tr>
      <w:tr w:rsidR="004012A0" w:rsidRPr="00B93522" w:rsidTr="00000694">
        <w:trPr>
          <w:trHeight w:val="639"/>
        </w:trPr>
        <w:tc>
          <w:tcPr>
            <w:tcW w:w="817" w:type="dxa"/>
            <w:vAlign w:val="center"/>
          </w:tcPr>
          <w:p w:rsidR="004012A0" w:rsidRPr="00B93522" w:rsidRDefault="004012A0" w:rsidP="00A054A6">
            <w:pPr>
              <w:pStyle w:val="ListParagraph"/>
              <w:numPr>
                <w:ilvl w:val="0"/>
                <w:numId w:val="5"/>
              </w:numPr>
              <w:spacing w:line="480" w:lineRule="exact"/>
              <w:ind w:firstLineChars="0"/>
              <w:jc w:val="center"/>
              <w:rPr>
                <w:color w:val="000000"/>
                <w:kern w:val="0"/>
                <w:sz w:val="24"/>
              </w:rPr>
            </w:pPr>
          </w:p>
        </w:tc>
        <w:tc>
          <w:tcPr>
            <w:tcW w:w="2977" w:type="dxa"/>
            <w:vAlign w:val="center"/>
          </w:tcPr>
          <w:p w:rsidR="004012A0" w:rsidRPr="00B93522" w:rsidRDefault="004012A0" w:rsidP="0039507B">
            <w:pPr>
              <w:spacing w:line="480" w:lineRule="exact"/>
              <w:rPr>
                <w:sz w:val="24"/>
              </w:rPr>
            </w:pPr>
            <w:r w:rsidRPr="00B93522">
              <w:rPr>
                <w:rFonts w:hint="eastAsia"/>
                <w:sz w:val="24"/>
              </w:rPr>
              <w:t>炭材料在高温储热领域的应用研究</w:t>
            </w:r>
          </w:p>
        </w:tc>
        <w:tc>
          <w:tcPr>
            <w:tcW w:w="8876" w:type="dxa"/>
            <w:vAlign w:val="center"/>
          </w:tcPr>
          <w:p w:rsidR="004012A0" w:rsidRPr="00B93522" w:rsidRDefault="004012A0" w:rsidP="0039507B">
            <w:pPr>
              <w:spacing w:line="480" w:lineRule="exact"/>
              <w:rPr>
                <w:sz w:val="24"/>
              </w:rPr>
            </w:pPr>
            <w:r w:rsidRPr="00B93522">
              <w:rPr>
                <w:rFonts w:hint="eastAsia"/>
                <w:sz w:val="24"/>
              </w:rPr>
              <w:t>针对于储热在工业余热、光热发电的应用，结合神华已有火力发电与光热发电示范装置，开发新型高效储热装置，侧重于储热材料的研究，开发耐高温、耐腐蚀、轻质炭材料用于储热、热传导、热交换等方向，以及储热材料在工业余热及光热发电应用中的模拟优化，对储热材料在装置和储热系统中作用进行分析，为储热装置的开发提供支持。</w:t>
            </w:r>
          </w:p>
        </w:tc>
        <w:tc>
          <w:tcPr>
            <w:tcW w:w="992" w:type="dxa"/>
            <w:vAlign w:val="center"/>
          </w:tcPr>
          <w:p w:rsidR="004012A0" w:rsidRPr="00B93522" w:rsidRDefault="004012A0" w:rsidP="0039507B">
            <w:pPr>
              <w:spacing w:line="480" w:lineRule="exact"/>
              <w:jc w:val="center"/>
              <w:rPr>
                <w:color w:val="000000"/>
                <w:kern w:val="0"/>
                <w:sz w:val="24"/>
              </w:rPr>
            </w:pPr>
            <w:r w:rsidRPr="00B93522">
              <w:rPr>
                <w:color w:val="000000"/>
                <w:kern w:val="0"/>
                <w:sz w:val="24"/>
              </w:rPr>
              <w:t>1</w:t>
            </w:r>
          </w:p>
        </w:tc>
        <w:tc>
          <w:tcPr>
            <w:tcW w:w="1843" w:type="dxa"/>
            <w:vMerge/>
            <w:vAlign w:val="center"/>
          </w:tcPr>
          <w:p w:rsidR="004012A0" w:rsidRPr="00B93522" w:rsidRDefault="004012A0" w:rsidP="0039507B">
            <w:pPr>
              <w:spacing w:line="480" w:lineRule="exact"/>
              <w:jc w:val="center"/>
              <w:rPr>
                <w:b/>
                <w:sz w:val="28"/>
                <w:szCs w:val="28"/>
              </w:rPr>
            </w:pPr>
          </w:p>
        </w:tc>
      </w:tr>
      <w:tr w:rsidR="004012A0" w:rsidRPr="00B93522" w:rsidTr="00000694">
        <w:trPr>
          <w:trHeight w:val="639"/>
        </w:trPr>
        <w:tc>
          <w:tcPr>
            <w:tcW w:w="817" w:type="dxa"/>
            <w:vAlign w:val="center"/>
          </w:tcPr>
          <w:p w:rsidR="004012A0" w:rsidRPr="00B93522" w:rsidRDefault="004012A0" w:rsidP="00A054A6">
            <w:pPr>
              <w:pStyle w:val="ListParagraph"/>
              <w:numPr>
                <w:ilvl w:val="0"/>
                <w:numId w:val="5"/>
              </w:numPr>
              <w:spacing w:line="480" w:lineRule="exact"/>
              <w:ind w:firstLineChars="0"/>
              <w:jc w:val="center"/>
              <w:rPr>
                <w:color w:val="000000"/>
                <w:kern w:val="0"/>
                <w:sz w:val="24"/>
              </w:rPr>
            </w:pPr>
          </w:p>
        </w:tc>
        <w:tc>
          <w:tcPr>
            <w:tcW w:w="2977" w:type="dxa"/>
            <w:vAlign w:val="center"/>
          </w:tcPr>
          <w:p w:rsidR="004012A0" w:rsidRPr="00B93522" w:rsidRDefault="004012A0" w:rsidP="0039507B">
            <w:pPr>
              <w:spacing w:line="480" w:lineRule="exact"/>
              <w:rPr>
                <w:sz w:val="24"/>
              </w:rPr>
            </w:pPr>
            <w:r w:rsidRPr="00B93522">
              <w:rPr>
                <w:rFonts w:hint="eastAsia"/>
                <w:sz w:val="24"/>
              </w:rPr>
              <w:t>醋酸直接加氢制乙醇催化剂研究</w:t>
            </w:r>
          </w:p>
        </w:tc>
        <w:tc>
          <w:tcPr>
            <w:tcW w:w="8876" w:type="dxa"/>
            <w:vAlign w:val="center"/>
          </w:tcPr>
          <w:p w:rsidR="004012A0" w:rsidRPr="00B93522" w:rsidRDefault="004012A0" w:rsidP="0039507B">
            <w:pPr>
              <w:spacing w:line="480" w:lineRule="exact"/>
              <w:rPr>
                <w:sz w:val="24"/>
              </w:rPr>
            </w:pPr>
            <w:r w:rsidRPr="00B93522">
              <w:rPr>
                <w:rFonts w:hint="eastAsia"/>
                <w:sz w:val="24"/>
              </w:rPr>
              <w:t>醋酸加氢制乙醇催化剂载体国产化及载体改性；优化催化剂配方，降低活性组分负载量；优化催化剂制备工艺，缩短催化剂制备周期；探索催化剂活性相和反应机理，催化剂失活与再生研究；催化剂放大等。</w:t>
            </w:r>
          </w:p>
        </w:tc>
        <w:tc>
          <w:tcPr>
            <w:tcW w:w="992" w:type="dxa"/>
            <w:vAlign w:val="center"/>
          </w:tcPr>
          <w:p w:rsidR="004012A0" w:rsidRPr="00B93522" w:rsidRDefault="004012A0" w:rsidP="0039507B">
            <w:pPr>
              <w:spacing w:line="480" w:lineRule="exact"/>
              <w:jc w:val="center"/>
              <w:rPr>
                <w:color w:val="000000"/>
                <w:kern w:val="0"/>
                <w:sz w:val="24"/>
              </w:rPr>
            </w:pPr>
            <w:r w:rsidRPr="00B93522">
              <w:rPr>
                <w:color w:val="000000"/>
                <w:kern w:val="0"/>
                <w:sz w:val="24"/>
              </w:rPr>
              <w:t>1</w:t>
            </w:r>
          </w:p>
        </w:tc>
        <w:tc>
          <w:tcPr>
            <w:tcW w:w="1843" w:type="dxa"/>
            <w:vMerge/>
            <w:vAlign w:val="center"/>
          </w:tcPr>
          <w:p w:rsidR="004012A0" w:rsidRPr="00B93522" w:rsidRDefault="004012A0" w:rsidP="0039507B">
            <w:pPr>
              <w:spacing w:line="480" w:lineRule="exact"/>
              <w:jc w:val="center"/>
              <w:rPr>
                <w:b/>
                <w:sz w:val="28"/>
                <w:szCs w:val="28"/>
              </w:rPr>
            </w:pPr>
          </w:p>
        </w:tc>
      </w:tr>
      <w:tr w:rsidR="004012A0" w:rsidRPr="00B93522" w:rsidTr="00000694">
        <w:trPr>
          <w:trHeight w:val="639"/>
        </w:trPr>
        <w:tc>
          <w:tcPr>
            <w:tcW w:w="817" w:type="dxa"/>
            <w:vAlign w:val="center"/>
          </w:tcPr>
          <w:p w:rsidR="004012A0" w:rsidRPr="00B93522" w:rsidRDefault="004012A0" w:rsidP="00A054A6">
            <w:pPr>
              <w:pStyle w:val="ListParagraph"/>
              <w:numPr>
                <w:ilvl w:val="0"/>
                <w:numId w:val="5"/>
              </w:numPr>
              <w:spacing w:line="480" w:lineRule="exact"/>
              <w:ind w:firstLineChars="0"/>
              <w:jc w:val="center"/>
              <w:rPr>
                <w:color w:val="000000"/>
                <w:kern w:val="0"/>
                <w:sz w:val="24"/>
              </w:rPr>
            </w:pPr>
          </w:p>
        </w:tc>
        <w:tc>
          <w:tcPr>
            <w:tcW w:w="2977" w:type="dxa"/>
            <w:vAlign w:val="center"/>
          </w:tcPr>
          <w:p w:rsidR="004012A0" w:rsidRPr="00B93522" w:rsidRDefault="004012A0" w:rsidP="0039507B">
            <w:pPr>
              <w:spacing w:line="480" w:lineRule="exact"/>
              <w:rPr>
                <w:sz w:val="24"/>
              </w:rPr>
            </w:pPr>
            <w:r w:rsidRPr="00B93522">
              <w:rPr>
                <w:rFonts w:hint="eastAsia"/>
                <w:sz w:val="24"/>
              </w:rPr>
              <w:t>粉煤灰化学成分与矿物相表征及其阶梯式分离技术与分级利用的基础研究</w:t>
            </w:r>
          </w:p>
        </w:tc>
        <w:tc>
          <w:tcPr>
            <w:tcW w:w="8876" w:type="dxa"/>
            <w:vAlign w:val="center"/>
          </w:tcPr>
          <w:p w:rsidR="004012A0" w:rsidRPr="00B93522" w:rsidRDefault="004012A0" w:rsidP="0039507B">
            <w:pPr>
              <w:spacing w:line="480" w:lineRule="exact"/>
              <w:rPr>
                <w:sz w:val="24"/>
              </w:rPr>
            </w:pPr>
            <w:r w:rsidRPr="00B93522">
              <w:rPr>
                <w:rFonts w:hint="eastAsia"/>
                <w:sz w:val="24"/>
              </w:rPr>
              <w:t>粉煤灰的</w:t>
            </w:r>
            <w:r w:rsidRPr="00B93522">
              <w:rPr>
                <w:sz w:val="24"/>
              </w:rPr>
              <w:t>3</w:t>
            </w:r>
            <w:r w:rsidRPr="00B93522">
              <w:rPr>
                <w:rFonts w:hint="eastAsia"/>
                <w:sz w:val="24"/>
              </w:rPr>
              <w:t>个基本材料性能差异大，粒径分布、矿物相以及化学成分。我们目前已开发独特的粉煤灰分离分级技术，可以取得粒径不同但品质一致的分级粉煤灰。如何进一步对不同粉煤灰以及其分级后不同粒径的矿物相和化学成分表征，并开发最有效的晶相与玻璃相分离。再进一步开发对玻璃相中的主要、次要、少量以及微量化学成分的分离提取技术，达到不同阶梯式梯产生的分级品质稳定的原料，用于高价值的材料和产品技术的开发，使粉煤灰达到科学化、资源化的最佳利用。</w:t>
            </w:r>
          </w:p>
        </w:tc>
        <w:tc>
          <w:tcPr>
            <w:tcW w:w="992" w:type="dxa"/>
            <w:vAlign w:val="center"/>
          </w:tcPr>
          <w:p w:rsidR="004012A0" w:rsidRPr="00B93522" w:rsidRDefault="004012A0" w:rsidP="0039507B">
            <w:pPr>
              <w:spacing w:line="480" w:lineRule="exact"/>
              <w:jc w:val="center"/>
              <w:rPr>
                <w:color w:val="000000"/>
                <w:kern w:val="0"/>
                <w:sz w:val="24"/>
              </w:rPr>
            </w:pPr>
            <w:r w:rsidRPr="00B93522">
              <w:rPr>
                <w:color w:val="000000"/>
                <w:kern w:val="0"/>
                <w:sz w:val="24"/>
              </w:rPr>
              <w:t>1</w:t>
            </w:r>
          </w:p>
        </w:tc>
        <w:tc>
          <w:tcPr>
            <w:tcW w:w="1843" w:type="dxa"/>
            <w:vMerge/>
            <w:vAlign w:val="center"/>
          </w:tcPr>
          <w:p w:rsidR="004012A0" w:rsidRPr="00B93522" w:rsidRDefault="004012A0" w:rsidP="0039507B">
            <w:pPr>
              <w:spacing w:line="480" w:lineRule="exact"/>
              <w:jc w:val="center"/>
              <w:rPr>
                <w:b/>
                <w:sz w:val="28"/>
                <w:szCs w:val="28"/>
              </w:rPr>
            </w:pPr>
          </w:p>
        </w:tc>
      </w:tr>
      <w:tr w:rsidR="004012A0" w:rsidRPr="00B93522" w:rsidTr="00000694">
        <w:trPr>
          <w:trHeight w:val="639"/>
        </w:trPr>
        <w:tc>
          <w:tcPr>
            <w:tcW w:w="817" w:type="dxa"/>
            <w:vAlign w:val="center"/>
          </w:tcPr>
          <w:p w:rsidR="004012A0" w:rsidRPr="00B93522" w:rsidRDefault="004012A0" w:rsidP="00A054A6">
            <w:pPr>
              <w:pStyle w:val="ListParagraph"/>
              <w:numPr>
                <w:ilvl w:val="0"/>
                <w:numId w:val="5"/>
              </w:numPr>
              <w:spacing w:line="480" w:lineRule="exact"/>
              <w:ind w:firstLineChars="0"/>
              <w:jc w:val="center"/>
              <w:rPr>
                <w:color w:val="000000"/>
                <w:kern w:val="0"/>
                <w:sz w:val="24"/>
              </w:rPr>
            </w:pPr>
          </w:p>
        </w:tc>
        <w:tc>
          <w:tcPr>
            <w:tcW w:w="2977" w:type="dxa"/>
            <w:vAlign w:val="center"/>
          </w:tcPr>
          <w:p w:rsidR="004012A0" w:rsidRPr="00B93522" w:rsidRDefault="004012A0" w:rsidP="0039507B">
            <w:pPr>
              <w:spacing w:line="480" w:lineRule="exact"/>
              <w:rPr>
                <w:sz w:val="24"/>
              </w:rPr>
            </w:pPr>
            <w:r w:rsidRPr="00B93522">
              <w:rPr>
                <w:rFonts w:hint="eastAsia"/>
                <w:sz w:val="24"/>
              </w:rPr>
              <w:t>分子筛催化剂研发</w:t>
            </w:r>
          </w:p>
        </w:tc>
        <w:tc>
          <w:tcPr>
            <w:tcW w:w="8876" w:type="dxa"/>
            <w:vAlign w:val="center"/>
          </w:tcPr>
          <w:p w:rsidR="004012A0" w:rsidRPr="00B93522" w:rsidRDefault="004012A0" w:rsidP="0039507B">
            <w:pPr>
              <w:spacing w:line="480" w:lineRule="exact"/>
              <w:rPr>
                <w:sz w:val="24"/>
              </w:rPr>
            </w:pPr>
            <w:r w:rsidRPr="00B93522">
              <w:rPr>
                <w:rFonts w:hint="eastAsia"/>
                <w:sz w:val="24"/>
              </w:rPr>
              <w:t>主要研究内容为甲醇、甲苯选择性烷基化催化剂的制备。</w:t>
            </w:r>
          </w:p>
          <w:p w:rsidR="004012A0" w:rsidRPr="00B93522" w:rsidRDefault="004012A0" w:rsidP="0039507B">
            <w:pPr>
              <w:spacing w:line="480" w:lineRule="exact"/>
              <w:rPr>
                <w:sz w:val="24"/>
              </w:rPr>
            </w:pPr>
            <w:r w:rsidRPr="00B93522">
              <w:rPr>
                <w:rFonts w:hint="eastAsia"/>
                <w:sz w:val="24"/>
              </w:rPr>
              <w:t>甲醇、甲苯选择性烷基化项目包括催化剂研发和工艺技术研发两大部分，其中催化剂研发工作可以分为两项内容</w:t>
            </w:r>
            <w:r w:rsidRPr="00B93522">
              <w:rPr>
                <w:sz w:val="24"/>
              </w:rPr>
              <w:t>——</w:t>
            </w:r>
            <w:r w:rsidRPr="00B93522">
              <w:rPr>
                <w:rFonts w:hint="eastAsia"/>
                <w:sz w:val="24"/>
              </w:rPr>
              <w:t>分子筛合成和催化剂成型，博士后的主要研究内容为催化剂成型技术，即把已经合成的分子筛与载体共成型制备出性能适宜的催化剂，初步选择硅溶胶作为分子筛的载体和粘结剂，通过研究硅溶胶的特性与制备过程的规律和关系，得到一种与分子筛匹配性较好的硅载体及其制备方法，最终得到活性、机械强度、颗粒形状比较理想的催化剂。</w:t>
            </w:r>
          </w:p>
        </w:tc>
        <w:tc>
          <w:tcPr>
            <w:tcW w:w="992" w:type="dxa"/>
            <w:vAlign w:val="center"/>
          </w:tcPr>
          <w:p w:rsidR="004012A0" w:rsidRPr="00B93522" w:rsidRDefault="004012A0" w:rsidP="0039507B">
            <w:pPr>
              <w:spacing w:line="480" w:lineRule="exact"/>
              <w:jc w:val="center"/>
              <w:rPr>
                <w:color w:val="000000"/>
                <w:kern w:val="0"/>
                <w:sz w:val="24"/>
              </w:rPr>
            </w:pPr>
            <w:r w:rsidRPr="00B93522">
              <w:rPr>
                <w:color w:val="000000"/>
                <w:kern w:val="0"/>
                <w:sz w:val="24"/>
              </w:rPr>
              <w:t>1</w:t>
            </w:r>
          </w:p>
        </w:tc>
        <w:tc>
          <w:tcPr>
            <w:tcW w:w="1843" w:type="dxa"/>
            <w:vMerge/>
            <w:vAlign w:val="center"/>
          </w:tcPr>
          <w:p w:rsidR="004012A0" w:rsidRPr="00B93522" w:rsidRDefault="004012A0" w:rsidP="0039507B">
            <w:pPr>
              <w:spacing w:line="480" w:lineRule="exact"/>
              <w:jc w:val="center"/>
              <w:rPr>
                <w:b/>
                <w:sz w:val="28"/>
                <w:szCs w:val="28"/>
              </w:rPr>
            </w:pPr>
          </w:p>
        </w:tc>
      </w:tr>
      <w:tr w:rsidR="004012A0" w:rsidRPr="00B93522" w:rsidTr="00000694">
        <w:trPr>
          <w:trHeight w:val="639"/>
        </w:trPr>
        <w:tc>
          <w:tcPr>
            <w:tcW w:w="817" w:type="dxa"/>
            <w:vAlign w:val="center"/>
          </w:tcPr>
          <w:p w:rsidR="004012A0" w:rsidRPr="00B93522" w:rsidRDefault="004012A0" w:rsidP="00A054A6">
            <w:pPr>
              <w:pStyle w:val="ListParagraph"/>
              <w:numPr>
                <w:ilvl w:val="0"/>
                <w:numId w:val="5"/>
              </w:numPr>
              <w:spacing w:line="480" w:lineRule="exact"/>
              <w:ind w:firstLineChars="0"/>
              <w:jc w:val="center"/>
              <w:rPr>
                <w:color w:val="000000"/>
                <w:kern w:val="0"/>
                <w:sz w:val="24"/>
              </w:rPr>
            </w:pPr>
          </w:p>
        </w:tc>
        <w:tc>
          <w:tcPr>
            <w:tcW w:w="2977" w:type="dxa"/>
            <w:vAlign w:val="center"/>
          </w:tcPr>
          <w:p w:rsidR="004012A0" w:rsidRPr="00B93522" w:rsidRDefault="004012A0" w:rsidP="0039507B">
            <w:pPr>
              <w:spacing w:line="480" w:lineRule="exact"/>
              <w:rPr>
                <w:sz w:val="24"/>
              </w:rPr>
            </w:pPr>
            <w:r w:rsidRPr="00B93522">
              <w:rPr>
                <w:rFonts w:hint="eastAsia"/>
                <w:sz w:val="24"/>
              </w:rPr>
              <w:t>低温脱硝催化剂开发</w:t>
            </w:r>
          </w:p>
        </w:tc>
        <w:tc>
          <w:tcPr>
            <w:tcW w:w="8876" w:type="dxa"/>
            <w:vAlign w:val="center"/>
          </w:tcPr>
          <w:p w:rsidR="004012A0" w:rsidRPr="00B93522" w:rsidRDefault="004012A0" w:rsidP="0039507B">
            <w:pPr>
              <w:spacing w:line="480" w:lineRule="exact"/>
              <w:rPr>
                <w:sz w:val="24"/>
              </w:rPr>
            </w:pPr>
            <w:r w:rsidRPr="00B93522">
              <w:rPr>
                <w:rFonts w:hint="eastAsia"/>
                <w:sz w:val="24"/>
              </w:rPr>
              <w:t>开发低温烟气脱硝催化剂：研究不同氧化物、不同载体以及不同制备方法对催化剂低温活性的影响；研究</w:t>
            </w:r>
            <w:r w:rsidRPr="00B93522">
              <w:rPr>
                <w:sz w:val="24"/>
              </w:rPr>
              <w:t>H</w:t>
            </w:r>
            <w:r w:rsidRPr="00B93522">
              <w:rPr>
                <w:sz w:val="24"/>
                <w:vertAlign w:val="subscript"/>
              </w:rPr>
              <w:t>2</w:t>
            </w:r>
            <w:r w:rsidRPr="00B93522">
              <w:rPr>
                <w:sz w:val="24"/>
              </w:rPr>
              <w:t>O</w:t>
            </w:r>
            <w:r w:rsidRPr="00B93522">
              <w:rPr>
                <w:rFonts w:hint="eastAsia"/>
                <w:sz w:val="24"/>
              </w:rPr>
              <w:t>、</w:t>
            </w:r>
            <w:r w:rsidRPr="00B93522">
              <w:rPr>
                <w:sz w:val="24"/>
              </w:rPr>
              <w:t>SO</w:t>
            </w:r>
            <w:r w:rsidRPr="00B93522">
              <w:rPr>
                <w:sz w:val="24"/>
                <w:vertAlign w:val="subscript"/>
              </w:rPr>
              <w:t>2</w:t>
            </w:r>
            <w:r w:rsidRPr="00B93522">
              <w:rPr>
                <w:rFonts w:hint="eastAsia"/>
                <w:sz w:val="24"/>
              </w:rPr>
              <w:t>等不同气体组分对催化剂中毒机理以及提高催化剂的抗中毒能力。目前选择性还原脱硝催化剂（</w:t>
            </w:r>
            <w:r w:rsidRPr="00B93522">
              <w:rPr>
                <w:sz w:val="24"/>
              </w:rPr>
              <w:t>SCR</w:t>
            </w:r>
            <w:r w:rsidRPr="00B93522">
              <w:rPr>
                <w:rFonts w:hint="eastAsia"/>
                <w:sz w:val="24"/>
              </w:rPr>
              <w:t>）运行温度在</w:t>
            </w:r>
            <w:r w:rsidRPr="00B93522">
              <w:rPr>
                <w:sz w:val="24"/>
              </w:rPr>
              <w:t>350-450</w:t>
            </w:r>
            <w:r w:rsidRPr="00B93522">
              <w:rPr>
                <w:rFonts w:hint="eastAsia"/>
                <w:sz w:val="24"/>
              </w:rPr>
              <w:t>℃，该操作温度决定其置于除尘器之前，飞灰效应导致催化剂由于中毒而缩短了使用寿命；同时，目前我国电厂普遍低负荷运行，烟气温度较低，传统脱硝催化剂难以达到脱硝效率，因此，开发具有低温活性的脱硝催化剂具有重要意义。</w:t>
            </w:r>
          </w:p>
        </w:tc>
        <w:tc>
          <w:tcPr>
            <w:tcW w:w="992" w:type="dxa"/>
            <w:vAlign w:val="center"/>
          </w:tcPr>
          <w:p w:rsidR="004012A0" w:rsidRPr="00B93522" w:rsidRDefault="004012A0" w:rsidP="0039507B">
            <w:pPr>
              <w:spacing w:line="480" w:lineRule="exact"/>
              <w:jc w:val="center"/>
              <w:rPr>
                <w:color w:val="000000"/>
                <w:kern w:val="0"/>
                <w:sz w:val="24"/>
              </w:rPr>
            </w:pPr>
            <w:r w:rsidRPr="00B93522">
              <w:rPr>
                <w:color w:val="000000"/>
                <w:kern w:val="0"/>
                <w:sz w:val="24"/>
              </w:rPr>
              <w:t>1</w:t>
            </w:r>
          </w:p>
        </w:tc>
        <w:tc>
          <w:tcPr>
            <w:tcW w:w="1843" w:type="dxa"/>
            <w:vMerge/>
            <w:vAlign w:val="center"/>
          </w:tcPr>
          <w:p w:rsidR="004012A0" w:rsidRPr="00B93522" w:rsidRDefault="004012A0" w:rsidP="0039507B">
            <w:pPr>
              <w:spacing w:line="480" w:lineRule="exact"/>
              <w:jc w:val="center"/>
              <w:rPr>
                <w:b/>
                <w:sz w:val="28"/>
                <w:szCs w:val="28"/>
              </w:rPr>
            </w:pPr>
          </w:p>
        </w:tc>
      </w:tr>
      <w:tr w:rsidR="004012A0" w:rsidRPr="00B93522" w:rsidTr="00000694">
        <w:trPr>
          <w:trHeight w:val="639"/>
        </w:trPr>
        <w:tc>
          <w:tcPr>
            <w:tcW w:w="817" w:type="dxa"/>
            <w:vAlign w:val="center"/>
          </w:tcPr>
          <w:p w:rsidR="004012A0" w:rsidRPr="00B93522" w:rsidRDefault="004012A0" w:rsidP="00A054A6">
            <w:pPr>
              <w:pStyle w:val="ListParagraph"/>
              <w:numPr>
                <w:ilvl w:val="0"/>
                <w:numId w:val="5"/>
              </w:numPr>
              <w:spacing w:line="480" w:lineRule="exact"/>
              <w:ind w:firstLineChars="0"/>
              <w:jc w:val="center"/>
              <w:rPr>
                <w:color w:val="000000"/>
                <w:kern w:val="0"/>
                <w:sz w:val="24"/>
              </w:rPr>
            </w:pPr>
          </w:p>
        </w:tc>
        <w:tc>
          <w:tcPr>
            <w:tcW w:w="2977" w:type="dxa"/>
            <w:vAlign w:val="center"/>
          </w:tcPr>
          <w:p w:rsidR="004012A0" w:rsidRPr="00B93522" w:rsidRDefault="004012A0" w:rsidP="0039507B">
            <w:pPr>
              <w:spacing w:line="480" w:lineRule="exact"/>
              <w:rPr>
                <w:sz w:val="24"/>
              </w:rPr>
            </w:pPr>
            <w:r w:rsidRPr="00B93522">
              <w:rPr>
                <w:sz w:val="24"/>
              </w:rPr>
              <w:t>CO</w:t>
            </w:r>
            <w:r w:rsidRPr="00B93522">
              <w:rPr>
                <w:sz w:val="24"/>
                <w:vertAlign w:val="subscript"/>
              </w:rPr>
              <w:t>2</w:t>
            </w:r>
            <w:r w:rsidRPr="00B93522">
              <w:rPr>
                <w:rFonts w:hint="eastAsia"/>
                <w:sz w:val="24"/>
              </w:rPr>
              <w:t>光催化还原催化剂开发</w:t>
            </w:r>
          </w:p>
        </w:tc>
        <w:tc>
          <w:tcPr>
            <w:tcW w:w="8876" w:type="dxa"/>
            <w:vAlign w:val="center"/>
          </w:tcPr>
          <w:p w:rsidR="004012A0" w:rsidRPr="00B93522" w:rsidRDefault="004012A0" w:rsidP="0039507B">
            <w:pPr>
              <w:spacing w:line="480" w:lineRule="exact"/>
              <w:rPr>
                <w:sz w:val="24"/>
              </w:rPr>
            </w:pPr>
            <w:r w:rsidRPr="00B93522">
              <w:rPr>
                <w:rFonts w:hint="eastAsia"/>
                <w:sz w:val="24"/>
              </w:rPr>
              <w:t>开发</w:t>
            </w:r>
            <w:r w:rsidRPr="00B93522">
              <w:rPr>
                <w:sz w:val="24"/>
              </w:rPr>
              <w:t>CO</w:t>
            </w:r>
            <w:r w:rsidRPr="00B93522">
              <w:rPr>
                <w:sz w:val="24"/>
                <w:vertAlign w:val="subscript"/>
              </w:rPr>
              <w:t>2</w:t>
            </w:r>
            <w:r w:rsidRPr="00B93522">
              <w:rPr>
                <w:rFonts w:hint="eastAsia"/>
                <w:sz w:val="24"/>
              </w:rPr>
              <w:t>光催化还原催化剂：研究光催化材料表面结构、酸碱性、晶粒大小、离子价态等对其催化还原二氧化碳的活性、选择性和稳定性的影响；研究光催化材料对二氧化碳的吸附过程；研究光催化还原二氧化碳机理。探索光催化材料与生物酶协同作用下的分解水并活化</w:t>
            </w:r>
            <w:r w:rsidRPr="00B93522">
              <w:rPr>
                <w:sz w:val="24"/>
              </w:rPr>
              <w:t>CO</w:t>
            </w:r>
            <w:r w:rsidRPr="00B93522">
              <w:rPr>
                <w:sz w:val="24"/>
                <w:vertAlign w:val="subscript"/>
              </w:rPr>
              <w:t>2</w:t>
            </w:r>
            <w:r w:rsidRPr="00B93522">
              <w:rPr>
                <w:rFonts w:hint="eastAsia"/>
                <w:sz w:val="24"/>
              </w:rPr>
              <w:t>的机理。</w:t>
            </w:r>
          </w:p>
        </w:tc>
        <w:tc>
          <w:tcPr>
            <w:tcW w:w="992" w:type="dxa"/>
            <w:vAlign w:val="center"/>
          </w:tcPr>
          <w:p w:rsidR="004012A0" w:rsidRPr="00B93522" w:rsidRDefault="004012A0" w:rsidP="0039507B">
            <w:pPr>
              <w:spacing w:line="480" w:lineRule="exact"/>
              <w:jc w:val="center"/>
              <w:rPr>
                <w:color w:val="000000"/>
                <w:kern w:val="0"/>
                <w:sz w:val="24"/>
              </w:rPr>
            </w:pPr>
            <w:r w:rsidRPr="00B93522">
              <w:rPr>
                <w:color w:val="000000"/>
                <w:kern w:val="0"/>
                <w:sz w:val="24"/>
              </w:rPr>
              <w:t>1</w:t>
            </w:r>
          </w:p>
        </w:tc>
        <w:tc>
          <w:tcPr>
            <w:tcW w:w="1843" w:type="dxa"/>
            <w:vMerge/>
            <w:vAlign w:val="center"/>
          </w:tcPr>
          <w:p w:rsidR="004012A0" w:rsidRPr="00B93522" w:rsidRDefault="004012A0" w:rsidP="0039507B">
            <w:pPr>
              <w:spacing w:line="480" w:lineRule="exact"/>
              <w:jc w:val="center"/>
              <w:rPr>
                <w:b/>
                <w:sz w:val="28"/>
                <w:szCs w:val="28"/>
              </w:rPr>
            </w:pPr>
          </w:p>
        </w:tc>
      </w:tr>
      <w:tr w:rsidR="004012A0" w:rsidRPr="00B93522" w:rsidTr="00000694">
        <w:trPr>
          <w:trHeight w:val="639"/>
        </w:trPr>
        <w:tc>
          <w:tcPr>
            <w:tcW w:w="817" w:type="dxa"/>
            <w:vAlign w:val="center"/>
          </w:tcPr>
          <w:p w:rsidR="004012A0" w:rsidRPr="00B93522" w:rsidRDefault="004012A0" w:rsidP="00A054A6">
            <w:pPr>
              <w:pStyle w:val="ListParagraph"/>
              <w:numPr>
                <w:ilvl w:val="0"/>
                <w:numId w:val="5"/>
              </w:numPr>
              <w:spacing w:line="480" w:lineRule="exact"/>
              <w:ind w:firstLineChars="0"/>
              <w:jc w:val="center"/>
              <w:rPr>
                <w:color w:val="000000"/>
                <w:kern w:val="0"/>
                <w:sz w:val="24"/>
              </w:rPr>
            </w:pPr>
          </w:p>
        </w:tc>
        <w:tc>
          <w:tcPr>
            <w:tcW w:w="2977" w:type="dxa"/>
            <w:vAlign w:val="center"/>
          </w:tcPr>
          <w:p w:rsidR="004012A0" w:rsidRPr="00B93522" w:rsidRDefault="004012A0" w:rsidP="0039507B">
            <w:pPr>
              <w:spacing w:line="480" w:lineRule="exact"/>
              <w:rPr>
                <w:sz w:val="24"/>
              </w:rPr>
            </w:pPr>
            <w:r w:rsidRPr="00B93522">
              <w:rPr>
                <w:rFonts w:hint="eastAsia"/>
                <w:sz w:val="24"/>
              </w:rPr>
              <w:t>煤清洁转化基础研究和技术开发</w:t>
            </w:r>
          </w:p>
        </w:tc>
        <w:tc>
          <w:tcPr>
            <w:tcW w:w="8876" w:type="dxa"/>
            <w:vAlign w:val="center"/>
          </w:tcPr>
          <w:p w:rsidR="004012A0" w:rsidRPr="00B93522" w:rsidRDefault="004012A0" w:rsidP="0039507B">
            <w:pPr>
              <w:spacing w:line="480" w:lineRule="exact"/>
              <w:rPr>
                <w:sz w:val="24"/>
              </w:rPr>
            </w:pPr>
            <w:r w:rsidRPr="00B93522">
              <w:rPr>
                <w:rFonts w:hint="eastAsia"/>
                <w:sz w:val="24"/>
              </w:rPr>
              <w:t>重点研究：错流移动床过滤介质功能优化及荒煤气中重焦油适度裂解的温度及停留时间控制技术；大规模气体均布及防堵内构件开发；含尘过滤介质节能再生技术；煤焦油制富芳烃石脑油工艺和关键设备开发；新型气化技术研究等。</w:t>
            </w:r>
          </w:p>
        </w:tc>
        <w:tc>
          <w:tcPr>
            <w:tcW w:w="992" w:type="dxa"/>
            <w:vAlign w:val="center"/>
          </w:tcPr>
          <w:p w:rsidR="004012A0" w:rsidRPr="00B93522" w:rsidRDefault="004012A0" w:rsidP="0039507B">
            <w:pPr>
              <w:spacing w:line="480" w:lineRule="exact"/>
              <w:jc w:val="center"/>
              <w:rPr>
                <w:color w:val="000000"/>
                <w:kern w:val="0"/>
                <w:sz w:val="24"/>
              </w:rPr>
            </w:pPr>
            <w:r w:rsidRPr="00B93522">
              <w:rPr>
                <w:color w:val="000000"/>
                <w:kern w:val="0"/>
                <w:sz w:val="24"/>
              </w:rPr>
              <w:t>2</w:t>
            </w:r>
          </w:p>
        </w:tc>
        <w:tc>
          <w:tcPr>
            <w:tcW w:w="1843" w:type="dxa"/>
            <w:vMerge/>
            <w:vAlign w:val="center"/>
          </w:tcPr>
          <w:p w:rsidR="004012A0" w:rsidRPr="00B93522" w:rsidRDefault="004012A0" w:rsidP="0039507B">
            <w:pPr>
              <w:spacing w:line="480" w:lineRule="exact"/>
              <w:jc w:val="center"/>
              <w:rPr>
                <w:b/>
                <w:sz w:val="28"/>
                <w:szCs w:val="28"/>
              </w:rPr>
            </w:pPr>
          </w:p>
        </w:tc>
      </w:tr>
      <w:tr w:rsidR="004012A0" w:rsidRPr="00B93522" w:rsidTr="00000694">
        <w:trPr>
          <w:trHeight w:val="639"/>
        </w:trPr>
        <w:tc>
          <w:tcPr>
            <w:tcW w:w="817" w:type="dxa"/>
            <w:vAlign w:val="center"/>
          </w:tcPr>
          <w:p w:rsidR="004012A0" w:rsidRPr="00B93522" w:rsidRDefault="004012A0" w:rsidP="00A054A6">
            <w:pPr>
              <w:pStyle w:val="ListParagraph"/>
              <w:numPr>
                <w:ilvl w:val="0"/>
                <w:numId w:val="5"/>
              </w:numPr>
              <w:spacing w:line="480" w:lineRule="exact"/>
              <w:ind w:firstLineChars="0"/>
              <w:jc w:val="center"/>
              <w:rPr>
                <w:color w:val="000000"/>
                <w:kern w:val="0"/>
                <w:sz w:val="24"/>
              </w:rPr>
            </w:pPr>
          </w:p>
        </w:tc>
        <w:tc>
          <w:tcPr>
            <w:tcW w:w="2977" w:type="dxa"/>
            <w:vAlign w:val="center"/>
          </w:tcPr>
          <w:p w:rsidR="004012A0" w:rsidRPr="00B93522" w:rsidRDefault="004012A0" w:rsidP="0039507B">
            <w:pPr>
              <w:spacing w:line="480" w:lineRule="exact"/>
              <w:rPr>
                <w:sz w:val="24"/>
              </w:rPr>
            </w:pPr>
            <w:r w:rsidRPr="00B93522">
              <w:rPr>
                <w:rFonts w:hint="eastAsia"/>
                <w:sz w:val="24"/>
              </w:rPr>
              <w:t>甲醇制烯烃催化剂动力学研究</w:t>
            </w:r>
          </w:p>
        </w:tc>
        <w:tc>
          <w:tcPr>
            <w:tcW w:w="8876" w:type="dxa"/>
            <w:vAlign w:val="center"/>
          </w:tcPr>
          <w:p w:rsidR="004012A0" w:rsidRPr="00B93522" w:rsidRDefault="004012A0" w:rsidP="0039507B">
            <w:pPr>
              <w:spacing w:line="480" w:lineRule="exact"/>
              <w:rPr>
                <w:sz w:val="24"/>
              </w:rPr>
            </w:pPr>
            <w:r w:rsidRPr="00B93522">
              <w:rPr>
                <w:rFonts w:hint="eastAsia"/>
                <w:sz w:val="24"/>
              </w:rPr>
              <w:t>针对神华定型的</w:t>
            </w:r>
            <w:r w:rsidRPr="00B93522">
              <w:rPr>
                <w:sz w:val="24"/>
              </w:rPr>
              <w:t>MTO</w:t>
            </w:r>
            <w:r w:rsidRPr="00B93522">
              <w:rPr>
                <w:rFonts w:hint="eastAsia"/>
                <w:sz w:val="24"/>
              </w:rPr>
              <w:t>催化剂进行动力学实验研究，建立</w:t>
            </w:r>
            <w:r w:rsidRPr="00B93522">
              <w:rPr>
                <w:sz w:val="24"/>
              </w:rPr>
              <w:t>MTO</w:t>
            </w:r>
            <w:r w:rsidRPr="00B93522">
              <w:rPr>
                <w:rFonts w:hint="eastAsia"/>
                <w:sz w:val="24"/>
              </w:rPr>
              <w:t>催化剂反应动力学模型，然后进行拟合动力学模型参数并进行验证，同时对所得的</w:t>
            </w:r>
            <w:r w:rsidRPr="00B93522">
              <w:rPr>
                <w:sz w:val="24"/>
              </w:rPr>
              <w:t>MTO</w:t>
            </w:r>
            <w:r w:rsidRPr="00B93522">
              <w:rPr>
                <w:rFonts w:hint="eastAsia"/>
                <w:sz w:val="24"/>
              </w:rPr>
              <w:t>催化剂反应动力学模型进行修正。通过建立甲醇制烯烃催化剂反应动力学模型，进行研究新鲜甲醇制烯烃催化剂动力学、失活催化剂动力学以及积炭动力学研究，通过研究积炭对催化剂烯烃选择性影响，获得积炭对烯烃选择性影响关系，从而提高低碳烯烃选择性。</w:t>
            </w:r>
          </w:p>
        </w:tc>
        <w:tc>
          <w:tcPr>
            <w:tcW w:w="992" w:type="dxa"/>
            <w:vAlign w:val="center"/>
          </w:tcPr>
          <w:p w:rsidR="004012A0" w:rsidRPr="00B93522" w:rsidRDefault="004012A0" w:rsidP="0039507B">
            <w:pPr>
              <w:spacing w:line="480" w:lineRule="exact"/>
              <w:jc w:val="center"/>
              <w:rPr>
                <w:color w:val="000000"/>
                <w:kern w:val="0"/>
                <w:sz w:val="24"/>
              </w:rPr>
            </w:pPr>
            <w:r w:rsidRPr="00B93522">
              <w:rPr>
                <w:color w:val="000000"/>
                <w:kern w:val="0"/>
                <w:sz w:val="24"/>
              </w:rPr>
              <w:t>1</w:t>
            </w:r>
          </w:p>
        </w:tc>
        <w:tc>
          <w:tcPr>
            <w:tcW w:w="1843" w:type="dxa"/>
            <w:vMerge/>
            <w:vAlign w:val="center"/>
          </w:tcPr>
          <w:p w:rsidR="004012A0" w:rsidRPr="00B93522" w:rsidRDefault="004012A0" w:rsidP="0039507B">
            <w:pPr>
              <w:spacing w:line="480" w:lineRule="exact"/>
              <w:jc w:val="center"/>
              <w:rPr>
                <w:b/>
                <w:sz w:val="28"/>
                <w:szCs w:val="28"/>
              </w:rPr>
            </w:pPr>
          </w:p>
        </w:tc>
      </w:tr>
      <w:tr w:rsidR="004012A0" w:rsidRPr="00B93522" w:rsidTr="00000694">
        <w:trPr>
          <w:trHeight w:val="639"/>
        </w:trPr>
        <w:tc>
          <w:tcPr>
            <w:tcW w:w="817" w:type="dxa"/>
            <w:vAlign w:val="center"/>
          </w:tcPr>
          <w:p w:rsidR="004012A0" w:rsidRPr="00B93522" w:rsidRDefault="004012A0" w:rsidP="00A054A6">
            <w:pPr>
              <w:pStyle w:val="ListParagraph"/>
              <w:numPr>
                <w:ilvl w:val="0"/>
                <w:numId w:val="5"/>
              </w:numPr>
              <w:spacing w:line="480" w:lineRule="exact"/>
              <w:ind w:firstLineChars="0"/>
              <w:jc w:val="center"/>
              <w:rPr>
                <w:color w:val="000000"/>
                <w:kern w:val="0"/>
                <w:sz w:val="24"/>
              </w:rPr>
            </w:pPr>
          </w:p>
        </w:tc>
        <w:tc>
          <w:tcPr>
            <w:tcW w:w="2977" w:type="dxa"/>
            <w:vAlign w:val="center"/>
          </w:tcPr>
          <w:p w:rsidR="004012A0" w:rsidRPr="00B93522" w:rsidRDefault="004012A0" w:rsidP="0039507B">
            <w:pPr>
              <w:spacing w:line="480" w:lineRule="exact"/>
              <w:rPr>
                <w:sz w:val="24"/>
              </w:rPr>
            </w:pPr>
            <w:r w:rsidRPr="00B93522">
              <w:rPr>
                <w:rFonts w:hint="eastAsia"/>
                <w:sz w:val="24"/>
              </w:rPr>
              <w:t>低温甲醇合成的研究</w:t>
            </w:r>
          </w:p>
        </w:tc>
        <w:tc>
          <w:tcPr>
            <w:tcW w:w="8876" w:type="dxa"/>
            <w:vAlign w:val="center"/>
          </w:tcPr>
          <w:p w:rsidR="004012A0" w:rsidRPr="00B93522" w:rsidRDefault="004012A0" w:rsidP="0039507B">
            <w:pPr>
              <w:spacing w:line="480" w:lineRule="exact"/>
              <w:rPr>
                <w:sz w:val="24"/>
              </w:rPr>
            </w:pPr>
            <w:r w:rsidRPr="00B93522">
              <w:rPr>
                <w:rFonts w:hint="eastAsia"/>
                <w:sz w:val="24"/>
              </w:rPr>
              <w:t>煤的间接液化主要有费托合成与合成甲醇。费托合成的产物为分布很宽的直链碳氢化合物，需进一步的加工才能形成产品，其进一步的加工与石油炼制相似，主要适用于生产柴油。与费托不同，甲醇的选择性极高，甲醇本身有广阔的市场，是甲醛、醋酸，甲酸甲酯等的原料。甲醇可以通过</w:t>
            </w:r>
            <w:r w:rsidRPr="00B93522">
              <w:rPr>
                <w:sz w:val="24"/>
              </w:rPr>
              <w:t>MTO</w:t>
            </w:r>
            <w:r w:rsidRPr="00B93522">
              <w:rPr>
                <w:rFonts w:hint="eastAsia"/>
                <w:sz w:val="24"/>
              </w:rPr>
              <w:t>，</w:t>
            </w:r>
            <w:r w:rsidRPr="00B93522">
              <w:rPr>
                <w:sz w:val="24"/>
              </w:rPr>
              <w:t>MTP</w:t>
            </w:r>
            <w:r w:rsidRPr="00B93522">
              <w:rPr>
                <w:rFonts w:hint="eastAsia"/>
                <w:sz w:val="24"/>
              </w:rPr>
              <w:t>制备烯烃，通过</w:t>
            </w:r>
            <w:r w:rsidRPr="00B93522">
              <w:rPr>
                <w:sz w:val="24"/>
              </w:rPr>
              <w:t>MTG</w:t>
            </w:r>
            <w:r w:rsidRPr="00B93522">
              <w:rPr>
                <w:rFonts w:hint="eastAsia"/>
                <w:sz w:val="24"/>
              </w:rPr>
              <w:t>制备汽油，甲醇脱水产物二甲醚是清洁高效的柴油替代品，甲醇本身可用于清洁高效的液体燃料，化学储氢材料。和费托合成类似，合成甲醇是强放热反应，并且甲醇合成受热力学平衡控制，在低温下有利。现在的甲醇催化剂在</w:t>
            </w:r>
            <w:r w:rsidRPr="00B93522">
              <w:rPr>
                <w:sz w:val="24"/>
              </w:rPr>
              <w:t>200</w:t>
            </w:r>
            <w:r w:rsidRPr="00B93522">
              <w:rPr>
                <w:rFonts w:ascii="宋体" w:hAnsi="宋体" w:hint="eastAsia"/>
                <w:sz w:val="24"/>
              </w:rPr>
              <w:t>℃</w:t>
            </w:r>
            <w:r w:rsidRPr="00B93522">
              <w:rPr>
                <w:rFonts w:hint="eastAsia"/>
                <w:sz w:val="24"/>
              </w:rPr>
              <w:t>以上运行，由于热力学平衡的限制，需要高的压力和循环比，设备复杂，能耗高。低温甲醇使用液相、浆态床反应器，可有效移除反应热，由于热力学平衡有利，可以使用较低压力和减小或移除尾气循环。开发低温甲醇技术是甲醇合成的一个方向，</w:t>
            </w:r>
            <w:r w:rsidRPr="00B93522">
              <w:rPr>
                <w:sz w:val="24"/>
              </w:rPr>
              <w:t>Eastman Chemical</w:t>
            </w:r>
            <w:r w:rsidRPr="00B93522">
              <w:rPr>
                <w:rFonts w:hint="eastAsia"/>
                <w:sz w:val="24"/>
              </w:rPr>
              <w:t>开发了低温合成技术并做了工业示范，但是催化剂的寿命受原料气中的</w:t>
            </w:r>
            <w:r w:rsidRPr="00B93522">
              <w:rPr>
                <w:sz w:val="24"/>
              </w:rPr>
              <w:t>CO</w:t>
            </w:r>
            <w:r w:rsidRPr="00B93522">
              <w:rPr>
                <w:sz w:val="24"/>
                <w:vertAlign w:val="subscript"/>
              </w:rPr>
              <w:t>2</w:t>
            </w:r>
            <w:r w:rsidRPr="00B93522">
              <w:rPr>
                <w:rFonts w:hint="eastAsia"/>
                <w:sz w:val="24"/>
              </w:rPr>
              <w:t>及水分影响严重。近年来开发了新一代的</w:t>
            </w:r>
            <w:r w:rsidRPr="00B93522">
              <w:rPr>
                <w:sz w:val="24"/>
              </w:rPr>
              <w:t>Cu</w:t>
            </w:r>
            <w:r w:rsidRPr="00B93522">
              <w:rPr>
                <w:rFonts w:hint="eastAsia"/>
                <w:sz w:val="24"/>
              </w:rPr>
              <w:t>基低温催化剂，可消除</w:t>
            </w:r>
            <w:r w:rsidRPr="00B93522">
              <w:rPr>
                <w:sz w:val="24"/>
              </w:rPr>
              <w:t>CO</w:t>
            </w:r>
            <w:r w:rsidRPr="00B93522">
              <w:rPr>
                <w:sz w:val="24"/>
                <w:vertAlign w:val="subscript"/>
              </w:rPr>
              <w:t>2</w:t>
            </w:r>
            <w:r w:rsidRPr="00B93522">
              <w:rPr>
                <w:rFonts w:hint="eastAsia"/>
                <w:sz w:val="24"/>
              </w:rPr>
              <w:t>和水的影响，具有工业化的前景。</w:t>
            </w:r>
          </w:p>
        </w:tc>
        <w:tc>
          <w:tcPr>
            <w:tcW w:w="992" w:type="dxa"/>
            <w:vAlign w:val="center"/>
          </w:tcPr>
          <w:p w:rsidR="004012A0" w:rsidRPr="00B93522" w:rsidRDefault="004012A0" w:rsidP="0039507B">
            <w:pPr>
              <w:spacing w:line="480" w:lineRule="exact"/>
              <w:jc w:val="center"/>
              <w:rPr>
                <w:color w:val="000000"/>
                <w:kern w:val="0"/>
                <w:sz w:val="24"/>
              </w:rPr>
            </w:pPr>
            <w:r w:rsidRPr="00B93522">
              <w:rPr>
                <w:color w:val="000000"/>
                <w:kern w:val="0"/>
                <w:sz w:val="24"/>
              </w:rPr>
              <w:t>1</w:t>
            </w:r>
          </w:p>
        </w:tc>
        <w:tc>
          <w:tcPr>
            <w:tcW w:w="1843" w:type="dxa"/>
            <w:vMerge/>
            <w:vAlign w:val="center"/>
          </w:tcPr>
          <w:p w:rsidR="004012A0" w:rsidRPr="00B93522" w:rsidRDefault="004012A0" w:rsidP="0039507B">
            <w:pPr>
              <w:spacing w:line="480" w:lineRule="exact"/>
              <w:jc w:val="center"/>
              <w:rPr>
                <w:b/>
                <w:sz w:val="28"/>
                <w:szCs w:val="28"/>
              </w:rPr>
            </w:pPr>
          </w:p>
        </w:tc>
      </w:tr>
      <w:tr w:rsidR="004012A0" w:rsidRPr="00B93522" w:rsidTr="00000694">
        <w:trPr>
          <w:trHeight w:val="639"/>
        </w:trPr>
        <w:tc>
          <w:tcPr>
            <w:tcW w:w="817" w:type="dxa"/>
            <w:vAlign w:val="center"/>
          </w:tcPr>
          <w:p w:rsidR="004012A0" w:rsidRPr="00B93522" w:rsidRDefault="004012A0" w:rsidP="00A054A6">
            <w:pPr>
              <w:pStyle w:val="ListParagraph"/>
              <w:numPr>
                <w:ilvl w:val="0"/>
                <w:numId w:val="5"/>
              </w:numPr>
              <w:spacing w:line="480" w:lineRule="exact"/>
              <w:ind w:firstLineChars="0"/>
              <w:jc w:val="center"/>
              <w:rPr>
                <w:color w:val="000000"/>
                <w:kern w:val="0"/>
                <w:sz w:val="24"/>
              </w:rPr>
            </w:pPr>
          </w:p>
        </w:tc>
        <w:tc>
          <w:tcPr>
            <w:tcW w:w="2977" w:type="dxa"/>
            <w:vAlign w:val="center"/>
          </w:tcPr>
          <w:p w:rsidR="004012A0" w:rsidRPr="00B93522" w:rsidRDefault="004012A0" w:rsidP="0039507B">
            <w:pPr>
              <w:spacing w:line="480" w:lineRule="exact"/>
              <w:rPr>
                <w:sz w:val="24"/>
              </w:rPr>
            </w:pPr>
            <w:r w:rsidRPr="00B93522">
              <w:rPr>
                <w:rFonts w:hint="eastAsia"/>
                <w:sz w:val="24"/>
              </w:rPr>
              <w:t>聚烯烃可控交联机理及其动力学研究</w:t>
            </w:r>
          </w:p>
        </w:tc>
        <w:tc>
          <w:tcPr>
            <w:tcW w:w="8876" w:type="dxa"/>
            <w:vAlign w:val="center"/>
          </w:tcPr>
          <w:p w:rsidR="004012A0" w:rsidRPr="00B93522" w:rsidRDefault="004012A0" w:rsidP="0039507B">
            <w:pPr>
              <w:spacing w:line="480" w:lineRule="exact"/>
              <w:rPr>
                <w:sz w:val="24"/>
              </w:rPr>
            </w:pPr>
            <w:r w:rsidRPr="00B93522">
              <w:rPr>
                <w:rFonts w:hint="eastAsia"/>
                <w:sz w:val="24"/>
              </w:rPr>
              <w:t>神华集团北京低碳清洁能源研究所自主开发的高性能滚塑用交联聚乙烯，突破了熔融加工与交联并行的技术难题</w:t>
            </w:r>
            <w:r w:rsidRPr="00B93522">
              <w:rPr>
                <w:sz w:val="24"/>
              </w:rPr>
              <w:t>,</w:t>
            </w:r>
            <w:r w:rsidRPr="00B93522">
              <w:rPr>
                <w:rFonts w:hint="eastAsia"/>
                <w:sz w:val="24"/>
              </w:rPr>
              <w:t>其产品具有较宽的热熔法加工窗口，较高的模量和冲击性能，较好的高温抗拉蠕变性能和突出的耐环境应力开裂性能，改善的制品表面光滑度，优异的金属粘结性，特别适合生产高性能的滚塑制品，目前相关研发产品已实现商业化。本课题拟揭示过氧化物引发的聚烯烃交联机理及新型交联聚乙烯结构的形成原因，通过试验手段和模拟计算方法进行交联动力学研究，并探索开发新型聚烯烃可控过氧化物交联体系。</w:t>
            </w:r>
          </w:p>
        </w:tc>
        <w:tc>
          <w:tcPr>
            <w:tcW w:w="992" w:type="dxa"/>
            <w:vAlign w:val="center"/>
          </w:tcPr>
          <w:p w:rsidR="004012A0" w:rsidRPr="00B93522" w:rsidRDefault="004012A0" w:rsidP="0039507B">
            <w:pPr>
              <w:spacing w:line="480" w:lineRule="exact"/>
              <w:jc w:val="center"/>
              <w:rPr>
                <w:color w:val="000000"/>
                <w:kern w:val="0"/>
                <w:sz w:val="24"/>
              </w:rPr>
            </w:pPr>
            <w:r w:rsidRPr="00B93522">
              <w:rPr>
                <w:color w:val="000000"/>
                <w:kern w:val="0"/>
                <w:sz w:val="24"/>
              </w:rPr>
              <w:t>1</w:t>
            </w:r>
          </w:p>
        </w:tc>
        <w:tc>
          <w:tcPr>
            <w:tcW w:w="1843" w:type="dxa"/>
            <w:vMerge/>
            <w:vAlign w:val="center"/>
          </w:tcPr>
          <w:p w:rsidR="004012A0" w:rsidRPr="00B93522" w:rsidRDefault="004012A0" w:rsidP="0039507B">
            <w:pPr>
              <w:spacing w:line="480" w:lineRule="exact"/>
              <w:jc w:val="center"/>
              <w:rPr>
                <w:b/>
                <w:sz w:val="28"/>
                <w:szCs w:val="28"/>
              </w:rPr>
            </w:pPr>
          </w:p>
        </w:tc>
      </w:tr>
      <w:tr w:rsidR="004012A0" w:rsidRPr="00B93522" w:rsidTr="00000694">
        <w:trPr>
          <w:trHeight w:val="639"/>
        </w:trPr>
        <w:tc>
          <w:tcPr>
            <w:tcW w:w="817" w:type="dxa"/>
            <w:vAlign w:val="center"/>
          </w:tcPr>
          <w:p w:rsidR="004012A0" w:rsidRPr="00B93522" w:rsidRDefault="004012A0" w:rsidP="00A054A6">
            <w:pPr>
              <w:pStyle w:val="ListParagraph"/>
              <w:numPr>
                <w:ilvl w:val="0"/>
                <w:numId w:val="5"/>
              </w:numPr>
              <w:spacing w:line="480" w:lineRule="exact"/>
              <w:ind w:firstLineChars="0"/>
              <w:jc w:val="center"/>
              <w:rPr>
                <w:color w:val="000000"/>
                <w:kern w:val="0"/>
                <w:sz w:val="24"/>
              </w:rPr>
            </w:pPr>
          </w:p>
        </w:tc>
        <w:tc>
          <w:tcPr>
            <w:tcW w:w="2977" w:type="dxa"/>
            <w:vAlign w:val="center"/>
          </w:tcPr>
          <w:p w:rsidR="004012A0" w:rsidRPr="00B93522" w:rsidRDefault="004012A0" w:rsidP="0039507B">
            <w:pPr>
              <w:spacing w:line="480" w:lineRule="exact"/>
              <w:rPr>
                <w:sz w:val="24"/>
              </w:rPr>
            </w:pPr>
            <w:r w:rsidRPr="00B93522">
              <w:rPr>
                <w:rFonts w:hint="eastAsia"/>
                <w:sz w:val="24"/>
              </w:rPr>
              <w:t>高性能聚烯烃功能膜材料开发及产品构性研究</w:t>
            </w:r>
          </w:p>
        </w:tc>
        <w:tc>
          <w:tcPr>
            <w:tcW w:w="8876" w:type="dxa"/>
            <w:vAlign w:val="center"/>
          </w:tcPr>
          <w:p w:rsidR="004012A0" w:rsidRPr="00B93522" w:rsidRDefault="004012A0" w:rsidP="0039507B">
            <w:pPr>
              <w:spacing w:line="480" w:lineRule="exact"/>
              <w:rPr>
                <w:sz w:val="24"/>
              </w:rPr>
            </w:pPr>
            <w:r w:rsidRPr="00B93522">
              <w:rPr>
                <w:rFonts w:hint="eastAsia"/>
                <w:sz w:val="24"/>
              </w:rPr>
              <w:t>神华集团北京低碳清洁能源研究所自主开发的高性能滚塑用交联聚乙烯，突破了熔融加工与交联并行的技术难题，其产品具有较宽的热熔法加工窗口，较高的模量和冲击性能，较好的高温抗拉蠕变性能和突出的耐环境应力开裂性能，改善的制品表面光滑度，优异的金属粘结性，目前相关研发产品已实现商业化。本课题依托神华煤基聚烯烃材料，围绕新能源领域的功能膜材料及产品开发，并研究聚烯烃在受限凝聚态下拉伸取向过程对膜结构及性能影响。</w:t>
            </w:r>
          </w:p>
        </w:tc>
        <w:tc>
          <w:tcPr>
            <w:tcW w:w="992" w:type="dxa"/>
            <w:vAlign w:val="center"/>
          </w:tcPr>
          <w:p w:rsidR="004012A0" w:rsidRPr="00B93522" w:rsidRDefault="004012A0" w:rsidP="0039507B">
            <w:pPr>
              <w:spacing w:line="480" w:lineRule="exact"/>
              <w:jc w:val="center"/>
              <w:rPr>
                <w:color w:val="000000"/>
                <w:kern w:val="0"/>
                <w:sz w:val="24"/>
              </w:rPr>
            </w:pPr>
            <w:r w:rsidRPr="00B93522">
              <w:rPr>
                <w:color w:val="000000"/>
                <w:kern w:val="0"/>
                <w:sz w:val="24"/>
              </w:rPr>
              <w:t>1</w:t>
            </w:r>
          </w:p>
        </w:tc>
        <w:tc>
          <w:tcPr>
            <w:tcW w:w="1843" w:type="dxa"/>
            <w:vMerge/>
            <w:vAlign w:val="center"/>
          </w:tcPr>
          <w:p w:rsidR="004012A0" w:rsidRPr="00B93522" w:rsidRDefault="004012A0" w:rsidP="0039507B">
            <w:pPr>
              <w:spacing w:line="480" w:lineRule="exact"/>
              <w:jc w:val="center"/>
              <w:rPr>
                <w:b/>
                <w:sz w:val="28"/>
                <w:szCs w:val="28"/>
              </w:rPr>
            </w:pPr>
          </w:p>
        </w:tc>
      </w:tr>
      <w:tr w:rsidR="004012A0" w:rsidRPr="00B93522" w:rsidTr="00000694">
        <w:trPr>
          <w:trHeight w:val="639"/>
        </w:trPr>
        <w:tc>
          <w:tcPr>
            <w:tcW w:w="817" w:type="dxa"/>
            <w:vAlign w:val="center"/>
          </w:tcPr>
          <w:p w:rsidR="004012A0" w:rsidRPr="00B93522" w:rsidRDefault="004012A0" w:rsidP="00A054A6">
            <w:pPr>
              <w:pStyle w:val="ListParagraph"/>
              <w:numPr>
                <w:ilvl w:val="0"/>
                <w:numId w:val="5"/>
              </w:numPr>
              <w:spacing w:line="480" w:lineRule="exact"/>
              <w:ind w:firstLineChars="0"/>
              <w:jc w:val="center"/>
              <w:rPr>
                <w:color w:val="000000"/>
                <w:kern w:val="0"/>
                <w:sz w:val="24"/>
              </w:rPr>
            </w:pPr>
          </w:p>
        </w:tc>
        <w:tc>
          <w:tcPr>
            <w:tcW w:w="2977" w:type="dxa"/>
            <w:vAlign w:val="center"/>
          </w:tcPr>
          <w:p w:rsidR="004012A0" w:rsidRPr="00B93522" w:rsidRDefault="004012A0" w:rsidP="0039507B">
            <w:pPr>
              <w:spacing w:line="480" w:lineRule="exact"/>
              <w:rPr>
                <w:sz w:val="24"/>
              </w:rPr>
            </w:pPr>
            <w:r w:rsidRPr="00B93522">
              <w:rPr>
                <w:rFonts w:hint="eastAsia"/>
                <w:sz w:val="24"/>
              </w:rPr>
              <w:t>天然气及低碳烷烃催化转化制化学品的催化剂及工艺开发</w:t>
            </w:r>
          </w:p>
        </w:tc>
        <w:tc>
          <w:tcPr>
            <w:tcW w:w="8876" w:type="dxa"/>
            <w:vAlign w:val="center"/>
          </w:tcPr>
          <w:p w:rsidR="004012A0" w:rsidRPr="00B93522" w:rsidRDefault="004012A0" w:rsidP="0039507B">
            <w:pPr>
              <w:spacing w:line="480" w:lineRule="exact"/>
              <w:rPr>
                <w:sz w:val="24"/>
              </w:rPr>
            </w:pPr>
            <w:r w:rsidRPr="00B93522">
              <w:rPr>
                <w:rFonts w:hint="eastAsia"/>
                <w:sz w:val="24"/>
              </w:rPr>
              <w:t>以催化剂的制备、表征、催化性能测试、成型，以及结构与活性关联为主题，包括分子筛催化剂及金属催化剂两类。研究内容主要包括体系构筑、活性中心、酸性中心、孔道结构、金属修饰、催化机理、合成工艺条件优化、成型工艺工艺优化、催化工艺模拟等。</w:t>
            </w:r>
          </w:p>
        </w:tc>
        <w:tc>
          <w:tcPr>
            <w:tcW w:w="992" w:type="dxa"/>
            <w:vAlign w:val="center"/>
          </w:tcPr>
          <w:p w:rsidR="004012A0" w:rsidRPr="00B93522" w:rsidRDefault="004012A0" w:rsidP="0039507B">
            <w:pPr>
              <w:spacing w:line="480" w:lineRule="exact"/>
              <w:jc w:val="center"/>
              <w:rPr>
                <w:color w:val="000000"/>
                <w:kern w:val="0"/>
                <w:sz w:val="24"/>
              </w:rPr>
            </w:pPr>
            <w:r w:rsidRPr="00B93522">
              <w:rPr>
                <w:color w:val="000000"/>
                <w:kern w:val="0"/>
                <w:sz w:val="24"/>
              </w:rPr>
              <w:t>2</w:t>
            </w:r>
          </w:p>
        </w:tc>
        <w:tc>
          <w:tcPr>
            <w:tcW w:w="1843" w:type="dxa"/>
            <w:vMerge/>
            <w:vAlign w:val="center"/>
          </w:tcPr>
          <w:p w:rsidR="004012A0" w:rsidRPr="00B93522" w:rsidRDefault="004012A0" w:rsidP="0039507B">
            <w:pPr>
              <w:spacing w:line="480" w:lineRule="exact"/>
              <w:jc w:val="center"/>
              <w:rPr>
                <w:b/>
                <w:sz w:val="28"/>
                <w:szCs w:val="28"/>
              </w:rPr>
            </w:pPr>
          </w:p>
        </w:tc>
      </w:tr>
      <w:tr w:rsidR="004012A0" w:rsidRPr="00B93522" w:rsidTr="00000694">
        <w:trPr>
          <w:trHeight w:val="639"/>
        </w:trPr>
        <w:tc>
          <w:tcPr>
            <w:tcW w:w="817" w:type="dxa"/>
            <w:vAlign w:val="center"/>
          </w:tcPr>
          <w:p w:rsidR="004012A0" w:rsidRPr="00B93522" w:rsidRDefault="004012A0" w:rsidP="00A054A6">
            <w:pPr>
              <w:pStyle w:val="ListParagraph"/>
              <w:numPr>
                <w:ilvl w:val="0"/>
                <w:numId w:val="5"/>
              </w:numPr>
              <w:spacing w:line="480" w:lineRule="exact"/>
              <w:ind w:firstLineChars="0"/>
              <w:jc w:val="center"/>
              <w:rPr>
                <w:color w:val="000000"/>
                <w:kern w:val="0"/>
                <w:sz w:val="24"/>
              </w:rPr>
            </w:pPr>
          </w:p>
        </w:tc>
        <w:tc>
          <w:tcPr>
            <w:tcW w:w="2977" w:type="dxa"/>
            <w:vAlign w:val="center"/>
          </w:tcPr>
          <w:p w:rsidR="004012A0" w:rsidRPr="00B93522" w:rsidRDefault="004012A0" w:rsidP="0039507B">
            <w:pPr>
              <w:spacing w:line="480" w:lineRule="exact"/>
              <w:rPr>
                <w:sz w:val="24"/>
              </w:rPr>
            </w:pPr>
            <w:r w:rsidRPr="00B93522">
              <w:rPr>
                <w:rFonts w:hint="eastAsia"/>
                <w:sz w:val="24"/>
              </w:rPr>
              <w:t>基于</w:t>
            </w:r>
            <w:r w:rsidRPr="00B93522">
              <w:rPr>
                <w:sz w:val="24"/>
              </w:rPr>
              <w:t>IM-5</w:t>
            </w:r>
            <w:r w:rsidRPr="00B93522">
              <w:rPr>
                <w:rFonts w:hint="eastAsia"/>
                <w:sz w:val="24"/>
              </w:rPr>
              <w:t>或</w:t>
            </w:r>
            <w:r w:rsidRPr="00B93522">
              <w:rPr>
                <w:sz w:val="24"/>
              </w:rPr>
              <w:t>TNU-9</w:t>
            </w:r>
            <w:r w:rsidRPr="00B93522">
              <w:rPr>
                <w:rFonts w:hint="eastAsia"/>
                <w:sz w:val="24"/>
              </w:rPr>
              <w:t>分子筛的甲醇转化制烯烃催化剂开发</w:t>
            </w:r>
          </w:p>
        </w:tc>
        <w:tc>
          <w:tcPr>
            <w:tcW w:w="8876" w:type="dxa"/>
            <w:vAlign w:val="center"/>
          </w:tcPr>
          <w:p w:rsidR="004012A0" w:rsidRPr="00B93522" w:rsidRDefault="004012A0" w:rsidP="0039507B">
            <w:pPr>
              <w:spacing w:line="480" w:lineRule="exact"/>
              <w:rPr>
                <w:sz w:val="24"/>
              </w:rPr>
            </w:pPr>
            <w:r w:rsidRPr="00B93522">
              <w:rPr>
                <w:rFonts w:hint="eastAsia"/>
                <w:sz w:val="24"/>
              </w:rPr>
              <w:t>开发</w:t>
            </w:r>
            <w:r w:rsidRPr="00B93522">
              <w:rPr>
                <w:sz w:val="24"/>
              </w:rPr>
              <w:t>IM-5</w:t>
            </w:r>
            <w:r w:rsidRPr="00B93522">
              <w:rPr>
                <w:rFonts w:hint="eastAsia"/>
                <w:sz w:val="24"/>
              </w:rPr>
              <w:t>或</w:t>
            </w:r>
            <w:r w:rsidRPr="00B93522">
              <w:rPr>
                <w:sz w:val="24"/>
              </w:rPr>
              <w:t>TNU-9</w:t>
            </w:r>
            <w:r w:rsidRPr="00B93522">
              <w:rPr>
                <w:rFonts w:hint="eastAsia"/>
                <w:sz w:val="24"/>
              </w:rPr>
              <w:t>分子筛催化剂，用于催化甲醇转化制丙烯反应，提高</w:t>
            </w:r>
            <w:r w:rsidRPr="00B93522">
              <w:rPr>
                <w:sz w:val="24"/>
              </w:rPr>
              <w:t>MTP</w:t>
            </w:r>
            <w:r w:rsidRPr="00B93522">
              <w:rPr>
                <w:rFonts w:hint="eastAsia"/>
                <w:sz w:val="24"/>
              </w:rPr>
              <w:t>反应产品选择性和催化剂长周期运行稳定性。对比研究</w:t>
            </w:r>
            <w:r w:rsidRPr="00B93522">
              <w:rPr>
                <w:sz w:val="24"/>
              </w:rPr>
              <w:t>IM-5</w:t>
            </w:r>
            <w:r w:rsidRPr="00B93522">
              <w:rPr>
                <w:rFonts w:hint="eastAsia"/>
                <w:sz w:val="24"/>
              </w:rPr>
              <w:t>或</w:t>
            </w:r>
            <w:r w:rsidRPr="00B93522">
              <w:rPr>
                <w:sz w:val="24"/>
              </w:rPr>
              <w:t>TNU-9</w:t>
            </w:r>
            <w:r w:rsidRPr="00B93522">
              <w:rPr>
                <w:rFonts w:hint="eastAsia"/>
                <w:sz w:val="24"/>
              </w:rPr>
              <w:t>分子筛与</w:t>
            </w:r>
            <w:r w:rsidRPr="00B93522">
              <w:rPr>
                <w:sz w:val="24"/>
              </w:rPr>
              <w:t>ZSM-5</w:t>
            </w:r>
            <w:r w:rsidRPr="00B93522">
              <w:rPr>
                <w:rFonts w:hint="eastAsia"/>
                <w:sz w:val="24"/>
              </w:rPr>
              <w:t>分子筛催化剂的水热稳定性、产品选择性和积炭失活规律。</w:t>
            </w:r>
          </w:p>
        </w:tc>
        <w:tc>
          <w:tcPr>
            <w:tcW w:w="992" w:type="dxa"/>
            <w:vAlign w:val="center"/>
          </w:tcPr>
          <w:p w:rsidR="004012A0" w:rsidRPr="00B93522" w:rsidRDefault="004012A0" w:rsidP="0039507B">
            <w:pPr>
              <w:spacing w:line="480" w:lineRule="exact"/>
              <w:jc w:val="center"/>
              <w:rPr>
                <w:color w:val="000000"/>
                <w:kern w:val="0"/>
                <w:sz w:val="24"/>
              </w:rPr>
            </w:pPr>
            <w:r w:rsidRPr="00B93522">
              <w:rPr>
                <w:color w:val="000000"/>
                <w:kern w:val="0"/>
                <w:sz w:val="24"/>
              </w:rPr>
              <w:t>1</w:t>
            </w:r>
          </w:p>
        </w:tc>
        <w:tc>
          <w:tcPr>
            <w:tcW w:w="1843" w:type="dxa"/>
            <w:vMerge/>
            <w:vAlign w:val="center"/>
          </w:tcPr>
          <w:p w:rsidR="004012A0" w:rsidRPr="00B93522" w:rsidRDefault="004012A0" w:rsidP="0039507B">
            <w:pPr>
              <w:spacing w:line="480" w:lineRule="exact"/>
              <w:jc w:val="center"/>
              <w:rPr>
                <w:b/>
                <w:sz w:val="28"/>
                <w:szCs w:val="28"/>
              </w:rPr>
            </w:pPr>
          </w:p>
        </w:tc>
      </w:tr>
      <w:tr w:rsidR="004012A0" w:rsidRPr="00B93522" w:rsidTr="00000694">
        <w:trPr>
          <w:trHeight w:val="639"/>
        </w:trPr>
        <w:tc>
          <w:tcPr>
            <w:tcW w:w="817" w:type="dxa"/>
            <w:vAlign w:val="center"/>
          </w:tcPr>
          <w:p w:rsidR="004012A0" w:rsidRPr="00B93522" w:rsidRDefault="004012A0" w:rsidP="00A054A6">
            <w:pPr>
              <w:pStyle w:val="ListParagraph"/>
              <w:numPr>
                <w:ilvl w:val="0"/>
                <w:numId w:val="5"/>
              </w:numPr>
              <w:spacing w:line="480" w:lineRule="exact"/>
              <w:ind w:firstLineChars="0"/>
              <w:jc w:val="center"/>
              <w:rPr>
                <w:color w:val="000000"/>
                <w:kern w:val="0"/>
                <w:sz w:val="24"/>
              </w:rPr>
            </w:pPr>
          </w:p>
        </w:tc>
        <w:tc>
          <w:tcPr>
            <w:tcW w:w="2977" w:type="dxa"/>
            <w:vAlign w:val="center"/>
          </w:tcPr>
          <w:p w:rsidR="004012A0" w:rsidRPr="00B93522" w:rsidRDefault="004012A0" w:rsidP="0039507B">
            <w:pPr>
              <w:spacing w:line="480" w:lineRule="exact"/>
              <w:rPr>
                <w:sz w:val="24"/>
              </w:rPr>
            </w:pPr>
            <w:r w:rsidRPr="00B93522">
              <w:rPr>
                <w:rFonts w:hint="eastAsia"/>
                <w:sz w:val="24"/>
              </w:rPr>
              <w:t>氢能源技术研究</w:t>
            </w:r>
          </w:p>
        </w:tc>
        <w:tc>
          <w:tcPr>
            <w:tcW w:w="8876" w:type="dxa"/>
            <w:vAlign w:val="center"/>
          </w:tcPr>
          <w:p w:rsidR="004012A0" w:rsidRPr="00B93522" w:rsidRDefault="004012A0" w:rsidP="0039507B">
            <w:pPr>
              <w:spacing w:line="480" w:lineRule="exact"/>
              <w:rPr>
                <w:sz w:val="24"/>
              </w:rPr>
            </w:pPr>
            <w:r w:rsidRPr="00B93522">
              <w:rPr>
                <w:rFonts w:hint="eastAsia"/>
                <w:sz w:val="24"/>
              </w:rPr>
              <w:t>针对以风电或者富余风电为电力输入的电解水制氢应用，进行风电波动率、输入功率（包括欠载和过载）对碱性电解水技术的效率、产氢率、寿命的影响研究，重点开发宽负荷率，高波动适应性，长寿命的用于风电制氢的电解水系统技术。</w:t>
            </w:r>
          </w:p>
        </w:tc>
        <w:tc>
          <w:tcPr>
            <w:tcW w:w="992" w:type="dxa"/>
            <w:vAlign w:val="center"/>
          </w:tcPr>
          <w:p w:rsidR="004012A0" w:rsidRPr="00B93522" w:rsidRDefault="004012A0" w:rsidP="0039507B">
            <w:pPr>
              <w:spacing w:line="480" w:lineRule="exact"/>
              <w:jc w:val="center"/>
              <w:rPr>
                <w:color w:val="000000"/>
                <w:kern w:val="0"/>
                <w:sz w:val="24"/>
              </w:rPr>
            </w:pPr>
            <w:r w:rsidRPr="00B93522">
              <w:rPr>
                <w:color w:val="000000"/>
                <w:kern w:val="0"/>
                <w:sz w:val="24"/>
              </w:rPr>
              <w:t>1</w:t>
            </w:r>
          </w:p>
        </w:tc>
        <w:tc>
          <w:tcPr>
            <w:tcW w:w="1843" w:type="dxa"/>
            <w:vMerge/>
            <w:vAlign w:val="center"/>
          </w:tcPr>
          <w:p w:rsidR="004012A0" w:rsidRPr="00B93522" w:rsidRDefault="004012A0" w:rsidP="0039507B">
            <w:pPr>
              <w:spacing w:line="480" w:lineRule="exact"/>
              <w:jc w:val="center"/>
              <w:rPr>
                <w:b/>
                <w:sz w:val="28"/>
                <w:szCs w:val="28"/>
              </w:rPr>
            </w:pPr>
          </w:p>
        </w:tc>
      </w:tr>
      <w:tr w:rsidR="004012A0" w:rsidRPr="00B93522" w:rsidTr="00000694">
        <w:trPr>
          <w:trHeight w:val="639"/>
        </w:trPr>
        <w:tc>
          <w:tcPr>
            <w:tcW w:w="817" w:type="dxa"/>
            <w:vAlign w:val="center"/>
          </w:tcPr>
          <w:p w:rsidR="004012A0" w:rsidRPr="00B93522" w:rsidRDefault="004012A0" w:rsidP="00A054A6">
            <w:pPr>
              <w:pStyle w:val="ListParagraph"/>
              <w:numPr>
                <w:ilvl w:val="0"/>
                <w:numId w:val="5"/>
              </w:numPr>
              <w:spacing w:line="480" w:lineRule="exact"/>
              <w:ind w:firstLineChars="0"/>
              <w:jc w:val="center"/>
              <w:rPr>
                <w:color w:val="000000"/>
                <w:kern w:val="0"/>
                <w:sz w:val="24"/>
              </w:rPr>
            </w:pPr>
          </w:p>
        </w:tc>
        <w:tc>
          <w:tcPr>
            <w:tcW w:w="2977" w:type="dxa"/>
            <w:vAlign w:val="center"/>
          </w:tcPr>
          <w:p w:rsidR="004012A0" w:rsidRPr="00B93522" w:rsidRDefault="004012A0" w:rsidP="0039507B">
            <w:pPr>
              <w:spacing w:line="480" w:lineRule="exact"/>
              <w:rPr>
                <w:sz w:val="24"/>
              </w:rPr>
            </w:pPr>
            <w:r w:rsidRPr="00B93522">
              <w:rPr>
                <w:rFonts w:hint="eastAsia"/>
                <w:sz w:val="24"/>
              </w:rPr>
              <w:t>工业系统的信号采集、故障分析及优化控制</w:t>
            </w:r>
          </w:p>
        </w:tc>
        <w:tc>
          <w:tcPr>
            <w:tcW w:w="8876" w:type="dxa"/>
            <w:vAlign w:val="center"/>
          </w:tcPr>
          <w:p w:rsidR="004012A0" w:rsidRPr="00B93522" w:rsidRDefault="004012A0" w:rsidP="0039507B">
            <w:pPr>
              <w:spacing w:line="480" w:lineRule="exact"/>
              <w:rPr>
                <w:sz w:val="24"/>
              </w:rPr>
            </w:pPr>
            <w:r w:rsidRPr="00B93522">
              <w:rPr>
                <w:rFonts w:hint="eastAsia"/>
                <w:sz w:val="24"/>
              </w:rPr>
              <w:t>工业互联网被认为是最新一轮的工业创新和变革，神华集团相应提出了打造“数字神华”行动方案</w:t>
            </w:r>
            <w:r w:rsidRPr="00B93522">
              <w:rPr>
                <w:sz w:val="24"/>
              </w:rPr>
              <w:t xml:space="preserve"> (Digital Shenhua Initiative)</w:t>
            </w:r>
            <w:r w:rsidRPr="00B93522">
              <w:rPr>
                <w:rFonts w:hint="eastAsia"/>
                <w:sz w:val="24"/>
              </w:rPr>
              <w:t>，并在数字矿山和数字港口等一系列应用方面取得诸多成果。本技术方向旨在系统地研究在工业互联网环境下的信息采集、数据挖掘和整理、数据分析和建模、信息反馈、优化控制等方面的工作，为“数字神华”提供强有力的技术支持，帮助神华提高数字化和工业互联网带来的经济效益和社会效益。</w:t>
            </w:r>
          </w:p>
        </w:tc>
        <w:tc>
          <w:tcPr>
            <w:tcW w:w="992" w:type="dxa"/>
            <w:vAlign w:val="center"/>
          </w:tcPr>
          <w:p w:rsidR="004012A0" w:rsidRPr="00B93522" w:rsidRDefault="004012A0" w:rsidP="0039507B">
            <w:pPr>
              <w:spacing w:line="480" w:lineRule="exact"/>
              <w:jc w:val="center"/>
              <w:rPr>
                <w:color w:val="000000"/>
                <w:kern w:val="0"/>
                <w:sz w:val="24"/>
              </w:rPr>
            </w:pPr>
            <w:r w:rsidRPr="00B93522">
              <w:rPr>
                <w:color w:val="000000"/>
                <w:kern w:val="0"/>
                <w:sz w:val="24"/>
              </w:rPr>
              <w:t>1</w:t>
            </w:r>
          </w:p>
        </w:tc>
        <w:tc>
          <w:tcPr>
            <w:tcW w:w="1843" w:type="dxa"/>
            <w:vMerge/>
            <w:vAlign w:val="center"/>
          </w:tcPr>
          <w:p w:rsidR="004012A0" w:rsidRPr="00B93522" w:rsidRDefault="004012A0" w:rsidP="0039507B">
            <w:pPr>
              <w:spacing w:line="480" w:lineRule="exact"/>
              <w:jc w:val="center"/>
              <w:rPr>
                <w:b/>
                <w:sz w:val="28"/>
                <w:szCs w:val="28"/>
              </w:rPr>
            </w:pPr>
          </w:p>
        </w:tc>
      </w:tr>
      <w:tr w:rsidR="004012A0" w:rsidRPr="00B93522" w:rsidTr="00000694">
        <w:trPr>
          <w:trHeight w:val="639"/>
        </w:trPr>
        <w:tc>
          <w:tcPr>
            <w:tcW w:w="817" w:type="dxa"/>
            <w:vAlign w:val="center"/>
          </w:tcPr>
          <w:p w:rsidR="004012A0" w:rsidRPr="00B93522" w:rsidRDefault="004012A0" w:rsidP="00A054A6">
            <w:pPr>
              <w:pStyle w:val="ListParagraph"/>
              <w:numPr>
                <w:ilvl w:val="0"/>
                <w:numId w:val="5"/>
              </w:numPr>
              <w:spacing w:line="480" w:lineRule="exact"/>
              <w:ind w:firstLineChars="0"/>
              <w:jc w:val="center"/>
              <w:rPr>
                <w:color w:val="000000"/>
                <w:kern w:val="0"/>
                <w:sz w:val="24"/>
              </w:rPr>
            </w:pPr>
          </w:p>
        </w:tc>
        <w:tc>
          <w:tcPr>
            <w:tcW w:w="2977" w:type="dxa"/>
            <w:vAlign w:val="center"/>
          </w:tcPr>
          <w:p w:rsidR="004012A0" w:rsidRPr="00B93522" w:rsidRDefault="004012A0" w:rsidP="0039507B">
            <w:pPr>
              <w:spacing w:line="480" w:lineRule="exact"/>
              <w:rPr>
                <w:sz w:val="24"/>
              </w:rPr>
            </w:pPr>
            <w:r w:rsidRPr="00B93522">
              <w:rPr>
                <w:sz w:val="24"/>
              </w:rPr>
              <w:t>GW-</w:t>
            </w:r>
            <w:r w:rsidRPr="00B93522">
              <w:rPr>
                <w:rFonts w:hint="eastAsia"/>
                <w:sz w:val="24"/>
              </w:rPr>
              <w:t>级可再生能源的储存和再发电技术的可行性研究</w:t>
            </w:r>
          </w:p>
        </w:tc>
        <w:tc>
          <w:tcPr>
            <w:tcW w:w="8876" w:type="dxa"/>
            <w:vAlign w:val="center"/>
          </w:tcPr>
          <w:p w:rsidR="004012A0" w:rsidRPr="00B93522" w:rsidRDefault="004012A0" w:rsidP="0039507B">
            <w:pPr>
              <w:spacing w:line="480" w:lineRule="exact"/>
              <w:rPr>
                <w:sz w:val="24"/>
              </w:rPr>
            </w:pPr>
            <w:r w:rsidRPr="00B93522">
              <w:rPr>
                <w:rFonts w:hint="eastAsia"/>
                <w:sz w:val="24"/>
              </w:rPr>
              <w:t>本课题旨在将</w:t>
            </w:r>
            <w:r w:rsidRPr="00B93522">
              <w:rPr>
                <w:sz w:val="24"/>
              </w:rPr>
              <w:t>GW</w:t>
            </w:r>
            <w:r w:rsidRPr="00B93522">
              <w:rPr>
                <w:rFonts w:hint="eastAsia"/>
                <w:sz w:val="24"/>
              </w:rPr>
              <w:t>级储能、再发电系统同风能和</w:t>
            </w:r>
            <w:r w:rsidRPr="00B93522">
              <w:rPr>
                <w:sz w:val="24"/>
              </w:rPr>
              <w:t>/</w:t>
            </w:r>
            <w:r w:rsidRPr="00B93522">
              <w:rPr>
                <w:rFonts w:hint="eastAsia"/>
                <w:sz w:val="24"/>
              </w:rPr>
              <w:t>或</w:t>
            </w:r>
            <w:r w:rsidRPr="00B93522">
              <w:rPr>
                <w:sz w:val="24"/>
              </w:rPr>
              <w:t>PV</w:t>
            </w:r>
            <w:r w:rsidRPr="00B93522">
              <w:rPr>
                <w:rFonts w:hint="eastAsia"/>
                <w:sz w:val="24"/>
              </w:rPr>
              <w:t>太阳能电站联网，从而实现</w:t>
            </w:r>
            <w:r w:rsidRPr="00B93522">
              <w:rPr>
                <w:sz w:val="24"/>
              </w:rPr>
              <w:t>GW-</w:t>
            </w:r>
            <w:r w:rsidRPr="00B93522">
              <w:rPr>
                <w:rFonts w:hint="eastAsia"/>
                <w:sz w:val="24"/>
              </w:rPr>
              <w:t>级可再生能源的</w:t>
            </w:r>
            <w:r w:rsidRPr="00B93522">
              <w:rPr>
                <w:sz w:val="24"/>
              </w:rPr>
              <w:t xml:space="preserve">24/7 </w:t>
            </w:r>
            <w:r w:rsidRPr="00B93522">
              <w:rPr>
                <w:rFonts w:hint="eastAsia"/>
                <w:sz w:val="24"/>
              </w:rPr>
              <w:t>经济、稳定利用，变“弃风、弃光”为扭亏为利，并在高能耗、人口密集地区实现“错峰储能、清洁发电供热”。前期“</w:t>
            </w:r>
            <w:r w:rsidRPr="00B93522">
              <w:rPr>
                <w:sz w:val="24"/>
              </w:rPr>
              <w:t>GW-</w:t>
            </w:r>
            <w:r w:rsidRPr="00B93522">
              <w:rPr>
                <w:rFonts w:hint="eastAsia"/>
                <w:sz w:val="24"/>
              </w:rPr>
              <w:t>级可再生能源的储存和再发电技术的可行性研究”将先用电能在类似</w:t>
            </w:r>
            <w:r w:rsidRPr="00B93522">
              <w:rPr>
                <w:sz w:val="24"/>
              </w:rPr>
              <w:t>CSP</w:t>
            </w:r>
            <w:r w:rsidRPr="00B93522">
              <w:rPr>
                <w:rFonts w:hint="eastAsia"/>
                <w:sz w:val="24"/>
              </w:rPr>
              <w:t>系统的储能子系统里加热熔盐或其它更优异的储能介质而储能，达到等同或优于现有</w:t>
            </w:r>
            <w:r w:rsidRPr="00B93522">
              <w:rPr>
                <w:sz w:val="24"/>
              </w:rPr>
              <w:t>CSP</w:t>
            </w:r>
            <w:r w:rsidRPr="00B93522">
              <w:rPr>
                <w:rFonts w:hint="eastAsia"/>
                <w:sz w:val="24"/>
              </w:rPr>
              <w:t>技术的储能技术指标，从而论证</w:t>
            </w:r>
            <w:r w:rsidRPr="00B93522">
              <w:rPr>
                <w:sz w:val="24"/>
              </w:rPr>
              <w:t>GW-</w:t>
            </w:r>
            <w:r w:rsidRPr="00B93522">
              <w:rPr>
                <w:rFonts w:hint="eastAsia"/>
                <w:sz w:val="24"/>
              </w:rPr>
              <w:t>级</w:t>
            </w:r>
            <w:r w:rsidRPr="00B93522">
              <w:rPr>
                <w:sz w:val="24"/>
              </w:rPr>
              <w:t>PV</w:t>
            </w:r>
            <w:r w:rsidRPr="00B93522">
              <w:rPr>
                <w:rFonts w:hint="eastAsia"/>
                <w:sz w:val="24"/>
              </w:rPr>
              <w:t>太阳能</w:t>
            </w:r>
            <w:r w:rsidRPr="00B93522">
              <w:rPr>
                <w:sz w:val="24"/>
              </w:rPr>
              <w:t>/</w:t>
            </w:r>
            <w:r w:rsidRPr="00B93522">
              <w:rPr>
                <w:rFonts w:hint="eastAsia"/>
                <w:sz w:val="24"/>
              </w:rPr>
              <w:t>风能储能的技术和经济可行性。在建立实验装置后，本研究既有实验工作，也有理论和数据分析，既利用现有熔盐储能技术，也探索新的高温高效储能材料和技术，为后期“</w:t>
            </w:r>
            <w:r w:rsidRPr="00B93522">
              <w:rPr>
                <w:sz w:val="24"/>
              </w:rPr>
              <w:t>GW-</w:t>
            </w:r>
            <w:r w:rsidRPr="00B93522">
              <w:rPr>
                <w:rFonts w:hint="eastAsia"/>
                <w:sz w:val="24"/>
              </w:rPr>
              <w:t>级储能、再发电”技术的中试奠定基础，并为开发设计更高效率的“</w:t>
            </w:r>
            <w:r w:rsidRPr="00B93522">
              <w:rPr>
                <w:sz w:val="24"/>
              </w:rPr>
              <w:t>GW-</w:t>
            </w:r>
            <w:r w:rsidRPr="00B93522">
              <w:rPr>
                <w:rFonts w:hint="eastAsia"/>
                <w:sz w:val="24"/>
              </w:rPr>
              <w:t>级储能和再发电”系统提供指导方向。</w:t>
            </w:r>
          </w:p>
        </w:tc>
        <w:tc>
          <w:tcPr>
            <w:tcW w:w="992" w:type="dxa"/>
            <w:vAlign w:val="center"/>
          </w:tcPr>
          <w:p w:rsidR="004012A0" w:rsidRPr="00B93522" w:rsidRDefault="004012A0" w:rsidP="0039507B">
            <w:pPr>
              <w:spacing w:line="480" w:lineRule="exact"/>
              <w:jc w:val="center"/>
              <w:rPr>
                <w:color w:val="000000"/>
                <w:kern w:val="0"/>
                <w:sz w:val="24"/>
              </w:rPr>
            </w:pPr>
            <w:r w:rsidRPr="00B93522">
              <w:rPr>
                <w:color w:val="000000"/>
                <w:kern w:val="0"/>
                <w:sz w:val="24"/>
              </w:rPr>
              <w:t>2</w:t>
            </w:r>
          </w:p>
        </w:tc>
        <w:tc>
          <w:tcPr>
            <w:tcW w:w="1843" w:type="dxa"/>
            <w:vMerge/>
            <w:vAlign w:val="center"/>
          </w:tcPr>
          <w:p w:rsidR="004012A0" w:rsidRPr="00B93522" w:rsidRDefault="004012A0" w:rsidP="0039507B">
            <w:pPr>
              <w:spacing w:line="480" w:lineRule="exact"/>
              <w:jc w:val="center"/>
              <w:rPr>
                <w:b/>
                <w:sz w:val="28"/>
                <w:szCs w:val="28"/>
              </w:rPr>
            </w:pPr>
          </w:p>
        </w:tc>
      </w:tr>
      <w:tr w:rsidR="004012A0" w:rsidRPr="00B93522" w:rsidTr="00000694">
        <w:trPr>
          <w:trHeight w:val="639"/>
        </w:trPr>
        <w:tc>
          <w:tcPr>
            <w:tcW w:w="817" w:type="dxa"/>
            <w:vAlign w:val="center"/>
          </w:tcPr>
          <w:p w:rsidR="004012A0" w:rsidRPr="00B93522" w:rsidRDefault="004012A0" w:rsidP="00A054A6">
            <w:pPr>
              <w:pStyle w:val="ListParagraph"/>
              <w:numPr>
                <w:ilvl w:val="0"/>
                <w:numId w:val="5"/>
              </w:numPr>
              <w:spacing w:line="480" w:lineRule="exact"/>
              <w:ind w:firstLineChars="0"/>
              <w:jc w:val="center"/>
              <w:rPr>
                <w:color w:val="000000"/>
                <w:kern w:val="0"/>
                <w:sz w:val="24"/>
              </w:rPr>
            </w:pPr>
          </w:p>
        </w:tc>
        <w:tc>
          <w:tcPr>
            <w:tcW w:w="2977" w:type="dxa"/>
            <w:vAlign w:val="center"/>
          </w:tcPr>
          <w:p w:rsidR="004012A0" w:rsidRPr="00B93522" w:rsidRDefault="004012A0" w:rsidP="0039507B">
            <w:pPr>
              <w:spacing w:line="480" w:lineRule="exact"/>
              <w:rPr>
                <w:sz w:val="24"/>
              </w:rPr>
            </w:pPr>
            <w:r w:rsidRPr="00B93522">
              <w:rPr>
                <w:rFonts w:ascii="宋体" w:hAnsi="宋体" w:hint="eastAsia"/>
                <w:sz w:val="24"/>
              </w:rPr>
              <w:t>液流电池新化学成份电解液开发</w:t>
            </w:r>
          </w:p>
        </w:tc>
        <w:tc>
          <w:tcPr>
            <w:tcW w:w="8876" w:type="dxa"/>
            <w:vAlign w:val="center"/>
          </w:tcPr>
          <w:p w:rsidR="004012A0" w:rsidRPr="00B93522" w:rsidRDefault="004012A0" w:rsidP="0039507B">
            <w:pPr>
              <w:spacing w:line="480" w:lineRule="exact"/>
              <w:rPr>
                <w:sz w:val="24"/>
              </w:rPr>
            </w:pPr>
            <w:r w:rsidRPr="00B93522">
              <w:rPr>
                <w:rFonts w:ascii="宋体" w:hAnsi="宋体" w:hint="eastAsia"/>
                <w:sz w:val="24"/>
              </w:rPr>
              <w:t>针对大规模储能技术需求，开发新型液流电池电解液。重点开发具有高电压和高能量密度特性的新化学成份电解液体系；研究开发电解液配方，制备工艺和实验室测试技术，探索电极反应机理；负责实验室小试研究，电池器件开发和放大等。为低成本液流电池技术开发提供支持。</w:t>
            </w:r>
          </w:p>
        </w:tc>
        <w:tc>
          <w:tcPr>
            <w:tcW w:w="992" w:type="dxa"/>
            <w:vAlign w:val="center"/>
          </w:tcPr>
          <w:p w:rsidR="004012A0" w:rsidRPr="00B93522" w:rsidRDefault="004012A0" w:rsidP="0039507B">
            <w:pPr>
              <w:spacing w:line="480" w:lineRule="exact"/>
              <w:jc w:val="center"/>
              <w:rPr>
                <w:color w:val="000000"/>
                <w:kern w:val="0"/>
                <w:sz w:val="24"/>
              </w:rPr>
            </w:pPr>
            <w:r w:rsidRPr="00B93522">
              <w:rPr>
                <w:color w:val="000000"/>
                <w:kern w:val="0"/>
                <w:sz w:val="24"/>
              </w:rPr>
              <w:t>1</w:t>
            </w:r>
          </w:p>
        </w:tc>
        <w:tc>
          <w:tcPr>
            <w:tcW w:w="1843" w:type="dxa"/>
            <w:vMerge/>
            <w:vAlign w:val="center"/>
          </w:tcPr>
          <w:p w:rsidR="004012A0" w:rsidRPr="00B93522" w:rsidRDefault="004012A0" w:rsidP="0039507B">
            <w:pPr>
              <w:spacing w:line="480" w:lineRule="exact"/>
              <w:jc w:val="center"/>
              <w:rPr>
                <w:b/>
                <w:sz w:val="28"/>
                <w:szCs w:val="28"/>
              </w:rPr>
            </w:pPr>
          </w:p>
        </w:tc>
      </w:tr>
      <w:tr w:rsidR="004012A0" w:rsidRPr="00B93522" w:rsidTr="00000694">
        <w:trPr>
          <w:trHeight w:val="639"/>
        </w:trPr>
        <w:tc>
          <w:tcPr>
            <w:tcW w:w="817" w:type="dxa"/>
            <w:vAlign w:val="center"/>
          </w:tcPr>
          <w:p w:rsidR="004012A0" w:rsidRPr="00B93522" w:rsidRDefault="004012A0" w:rsidP="00A054A6">
            <w:pPr>
              <w:pStyle w:val="ListParagraph"/>
              <w:numPr>
                <w:ilvl w:val="0"/>
                <w:numId w:val="5"/>
              </w:numPr>
              <w:spacing w:line="480" w:lineRule="exact"/>
              <w:ind w:firstLineChars="0"/>
              <w:jc w:val="center"/>
              <w:rPr>
                <w:color w:val="000000"/>
                <w:kern w:val="0"/>
                <w:sz w:val="24"/>
              </w:rPr>
            </w:pPr>
          </w:p>
        </w:tc>
        <w:tc>
          <w:tcPr>
            <w:tcW w:w="2977" w:type="dxa"/>
            <w:vAlign w:val="center"/>
          </w:tcPr>
          <w:p w:rsidR="004012A0" w:rsidRPr="00B93522" w:rsidRDefault="004012A0" w:rsidP="0039507B">
            <w:pPr>
              <w:spacing w:line="480" w:lineRule="exact"/>
              <w:rPr>
                <w:sz w:val="24"/>
              </w:rPr>
            </w:pPr>
            <w:r w:rsidRPr="00B93522">
              <w:rPr>
                <w:rFonts w:ascii="宋体" w:hAnsi="宋体" w:hint="eastAsia"/>
                <w:sz w:val="24"/>
              </w:rPr>
              <w:t>新一代液流电池膜材料开发</w:t>
            </w:r>
          </w:p>
        </w:tc>
        <w:tc>
          <w:tcPr>
            <w:tcW w:w="8876" w:type="dxa"/>
            <w:vAlign w:val="center"/>
          </w:tcPr>
          <w:p w:rsidR="004012A0" w:rsidRPr="00B93522" w:rsidRDefault="004012A0" w:rsidP="0039507B">
            <w:pPr>
              <w:spacing w:line="480" w:lineRule="exact"/>
              <w:rPr>
                <w:sz w:val="24"/>
              </w:rPr>
            </w:pPr>
            <w:r w:rsidRPr="00B93522">
              <w:rPr>
                <w:rFonts w:ascii="宋体" w:hAnsi="宋体" w:hint="eastAsia"/>
                <w:sz w:val="24"/>
              </w:rPr>
              <w:t>针对液流电池大规模推广需求，开发新一代离子交换膜材料。基于新的离子传递机理，开发高电导率、长寿命和高选择性的离子交换膜；探索和确定膜材料配方和成型工艺；进行实验室小试开发和中试放大；探索成膜机理和放大规律。达到降低液流电池膜材料成本，从而有效降低液流电池储能成本的目的。</w:t>
            </w:r>
          </w:p>
        </w:tc>
        <w:tc>
          <w:tcPr>
            <w:tcW w:w="992" w:type="dxa"/>
            <w:vAlign w:val="center"/>
          </w:tcPr>
          <w:p w:rsidR="004012A0" w:rsidRPr="00B93522" w:rsidRDefault="004012A0" w:rsidP="0039507B">
            <w:pPr>
              <w:spacing w:line="480" w:lineRule="exact"/>
              <w:jc w:val="center"/>
              <w:rPr>
                <w:color w:val="000000"/>
                <w:kern w:val="0"/>
                <w:sz w:val="24"/>
              </w:rPr>
            </w:pPr>
            <w:r w:rsidRPr="00B93522">
              <w:rPr>
                <w:color w:val="000000"/>
                <w:kern w:val="0"/>
                <w:sz w:val="24"/>
              </w:rPr>
              <w:t>1</w:t>
            </w:r>
          </w:p>
        </w:tc>
        <w:tc>
          <w:tcPr>
            <w:tcW w:w="1843" w:type="dxa"/>
            <w:vMerge/>
            <w:vAlign w:val="center"/>
          </w:tcPr>
          <w:p w:rsidR="004012A0" w:rsidRPr="00B93522" w:rsidRDefault="004012A0" w:rsidP="0039507B">
            <w:pPr>
              <w:spacing w:line="480" w:lineRule="exact"/>
              <w:jc w:val="center"/>
              <w:rPr>
                <w:b/>
                <w:sz w:val="28"/>
                <w:szCs w:val="28"/>
              </w:rPr>
            </w:pPr>
          </w:p>
        </w:tc>
      </w:tr>
      <w:tr w:rsidR="004012A0" w:rsidRPr="00B93522" w:rsidTr="00000694">
        <w:trPr>
          <w:trHeight w:val="639"/>
        </w:trPr>
        <w:tc>
          <w:tcPr>
            <w:tcW w:w="817" w:type="dxa"/>
            <w:vAlign w:val="center"/>
          </w:tcPr>
          <w:p w:rsidR="004012A0" w:rsidRPr="00B93522" w:rsidRDefault="004012A0" w:rsidP="00A054A6">
            <w:pPr>
              <w:pStyle w:val="ListParagraph"/>
              <w:numPr>
                <w:ilvl w:val="0"/>
                <w:numId w:val="5"/>
              </w:numPr>
              <w:spacing w:line="480" w:lineRule="exact"/>
              <w:ind w:firstLineChars="0"/>
              <w:jc w:val="center"/>
              <w:rPr>
                <w:color w:val="000000"/>
                <w:kern w:val="0"/>
                <w:sz w:val="24"/>
              </w:rPr>
            </w:pPr>
          </w:p>
        </w:tc>
        <w:tc>
          <w:tcPr>
            <w:tcW w:w="2977" w:type="dxa"/>
            <w:vAlign w:val="center"/>
          </w:tcPr>
          <w:p w:rsidR="004012A0" w:rsidRPr="00B93522" w:rsidRDefault="004012A0" w:rsidP="0039507B">
            <w:pPr>
              <w:spacing w:line="480" w:lineRule="exact"/>
              <w:rPr>
                <w:sz w:val="24"/>
              </w:rPr>
            </w:pPr>
            <w:r w:rsidRPr="00B93522">
              <w:rPr>
                <w:rFonts w:hint="eastAsia"/>
                <w:sz w:val="24"/>
              </w:rPr>
              <w:t>煤基中间相沥青纳米级微观结构研究</w:t>
            </w:r>
          </w:p>
        </w:tc>
        <w:tc>
          <w:tcPr>
            <w:tcW w:w="8876" w:type="dxa"/>
            <w:vAlign w:val="center"/>
          </w:tcPr>
          <w:p w:rsidR="004012A0" w:rsidRPr="00B93522" w:rsidRDefault="004012A0" w:rsidP="0039507B">
            <w:pPr>
              <w:spacing w:line="480" w:lineRule="exact"/>
              <w:rPr>
                <w:sz w:val="24"/>
              </w:rPr>
            </w:pPr>
            <w:r w:rsidRPr="00B93522">
              <w:rPr>
                <w:rFonts w:hint="eastAsia"/>
                <w:sz w:val="24"/>
              </w:rPr>
              <w:t>神华集团北京低碳清洁能源研究所利用自我研发的煤基中间相沥青开发出性能优越的电极材料。为了进一步优化提高其性能并开发新的功能材料，我们计划开展煤基中间相沥青纳米级的微观结构和沥青中间相形成过程及形成机理的实验研究，以期在纳米尺度上了解它的微观结构和后期制备高级功能材料特性之间的关系。具体研究内容为：（</w:t>
            </w:r>
            <w:r w:rsidRPr="00B93522">
              <w:rPr>
                <w:sz w:val="24"/>
              </w:rPr>
              <w:t>1</w:t>
            </w:r>
            <w:r w:rsidRPr="00B93522">
              <w:rPr>
                <w:rFonts w:hint="eastAsia"/>
                <w:sz w:val="24"/>
              </w:rPr>
              <w:t>）利用原子力显微镜、偏光显微镜并结合</w:t>
            </w:r>
            <w:r w:rsidRPr="00B93522">
              <w:rPr>
                <w:sz w:val="24"/>
              </w:rPr>
              <w:t>X</w:t>
            </w:r>
            <w:r w:rsidRPr="00B93522">
              <w:rPr>
                <w:rFonts w:hint="eastAsia"/>
                <w:sz w:val="24"/>
              </w:rPr>
              <w:t>射线衍射技术研究中间相沥青纳米尺度的微观结构；（</w:t>
            </w:r>
            <w:r w:rsidRPr="00B93522">
              <w:rPr>
                <w:sz w:val="24"/>
              </w:rPr>
              <w:t>2</w:t>
            </w:r>
            <w:r w:rsidRPr="00B93522">
              <w:rPr>
                <w:rFonts w:hint="eastAsia"/>
                <w:sz w:val="24"/>
              </w:rPr>
              <w:t>）利用原子力显微镜和偏光显微镜研究中间相形成过程中纳米结构的变化和中间相形成机理；（</w:t>
            </w:r>
            <w:r w:rsidRPr="00B93522">
              <w:rPr>
                <w:sz w:val="24"/>
              </w:rPr>
              <w:t>3</w:t>
            </w:r>
            <w:r w:rsidRPr="00B93522">
              <w:rPr>
                <w:rFonts w:hint="eastAsia"/>
                <w:sz w:val="24"/>
              </w:rPr>
              <w:t>）利用原子力显微镜研究不同的中间相沥青纳米尺度的力学特性，比如弹性模量、黏附力等。</w:t>
            </w:r>
          </w:p>
        </w:tc>
        <w:tc>
          <w:tcPr>
            <w:tcW w:w="992" w:type="dxa"/>
            <w:vAlign w:val="center"/>
          </w:tcPr>
          <w:p w:rsidR="004012A0" w:rsidRPr="00B93522" w:rsidRDefault="004012A0" w:rsidP="0039507B">
            <w:pPr>
              <w:spacing w:line="480" w:lineRule="exact"/>
              <w:jc w:val="center"/>
              <w:rPr>
                <w:color w:val="000000"/>
                <w:kern w:val="0"/>
                <w:sz w:val="24"/>
              </w:rPr>
            </w:pPr>
            <w:r w:rsidRPr="00B93522">
              <w:rPr>
                <w:color w:val="000000"/>
                <w:kern w:val="0"/>
                <w:sz w:val="24"/>
              </w:rPr>
              <w:t>1</w:t>
            </w:r>
          </w:p>
        </w:tc>
        <w:tc>
          <w:tcPr>
            <w:tcW w:w="1843" w:type="dxa"/>
            <w:vMerge/>
            <w:vAlign w:val="center"/>
          </w:tcPr>
          <w:p w:rsidR="004012A0" w:rsidRPr="00B93522" w:rsidRDefault="004012A0" w:rsidP="0039507B">
            <w:pPr>
              <w:spacing w:line="480" w:lineRule="exact"/>
              <w:jc w:val="center"/>
              <w:rPr>
                <w:b/>
                <w:sz w:val="28"/>
                <w:szCs w:val="28"/>
              </w:rPr>
            </w:pPr>
          </w:p>
        </w:tc>
      </w:tr>
      <w:tr w:rsidR="004012A0" w:rsidRPr="00B93522" w:rsidTr="00000694">
        <w:trPr>
          <w:trHeight w:val="639"/>
        </w:trPr>
        <w:tc>
          <w:tcPr>
            <w:tcW w:w="817" w:type="dxa"/>
            <w:vAlign w:val="center"/>
          </w:tcPr>
          <w:p w:rsidR="004012A0" w:rsidRPr="00B93522" w:rsidRDefault="004012A0" w:rsidP="00A054A6">
            <w:pPr>
              <w:pStyle w:val="ListParagraph"/>
              <w:numPr>
                <w:ilvl w:val="0"/>
                <w:numId w:val="5"/>
              </w:numPr>
              <w:spacing w:line="480" w:lineRule="exact"/>
              <w:ind w:firstLineChars="0"/>
              <w:jc w:val="center"/>
              <w:rPr>
                <w:color w:val="000000"/>
                <w:kern w:val="0"/>
                <w:sz w:val="24"/>
              </w:rPr>
            </w:pPr>
          </w:p>
        </w:tc>
        <w:tc>
          <w:tcPr>
            <w:tcW w:w="2977" w:type="dxa"/>
            <w:vAlign w:val="center"/>
          </w:tcPr>
          <w:p w:rsidR="004012A0" w:rsidRPr="00B93522" w:rsidRDefault="004012A0" w:rsidP="0039507B">
            <w:pPr>
              <w:spacing w:line="480" w:lineRule="exact"/>
              <w:rPr>
                <w:sz w:val="24"/>
              </w:rPr>
            </w:pPr>
            <w:r w:rsidRPr="00B93522">
              <w:rPr>
                <w:rFonts w:hint="eastAsia"/>
                <w:sz w:val="24"/>
              </w:rPr>
              <w:t>能源物联网操作系统基础应用研究</w:t>
            </w:r>
          </w:p>
        </w:tc>
        <w:tc>
          <w:tcPr>
            <w:tcW w:w="8876" w:type="dxa"/>
            <w:vAlign w:val="center"/>
          </w:tcPr>
          <w:p w:rsidR="004012A0" w:rsidRPr="00B93522" w:rsidRDefault="004012A0" w:rsidP="0039507B">
            <w:pPr>
              <w:spacing w:line="480" w:lineRule="exact"/>
              <w:rPr>
                <w:sz w:val="24"/>
              </w:rPr>
            </w:pPr>
            <w:r w:rsidRPr="00B93522">
              <w:rPr>
                <w:rFonts w:hint="eastAsia"/>
                <w:sz w:val="24"/>
              </w:rPr>
              <w:t>基于分布式能源系统的实时性要求，结合物联网操作系统技术，研究并建立能源物联网操作系统的驱动、内核与应用层技术的理论框架、基本实现方法与软件定义架构体系。主要研究内容有：（</w:t>
            </w:r>
            <w:r w:rsidRPr="00B93522">
              <w:rPr>
                <w:sz w:val="24"/>
              </w:rPr>
              <w:t>1</w:t>
            </w:r>
            <w:r w:rsidRPr="00B93522">
              <w:rPr>
                <w:rFonts w:hint="eastAsia"/>
                <w:sz w:val="24"/>
              </w:rPr>
              <w:t>）研究分布式能源系统中能量包的碎片化特征，通过引入基于操作系统概念的能源管理平台，建立统一的应用接口模块进行能量的管理与控制。所谓碎片化，指的是分布式能源类型多种多样，不同的应用场景差异很大。正是这种“碎片化”的特征，牵制了分布式能源系统的发展和壮大。（</w:t>
            </w:r>
            <w:r w:rsidRPr="00B93522">
              <w:rPr>
                <w:sz w:val="24"/>
              </w:rPr>
              <w:t>2</w:t>
            </w:r>
            <w:r w:rsidRPr="00B93522">
              <w:rPr>
                <w:rFonts w:hint="eastAsia"/>
                <w:sz w:val="24"/>
              </w:rPr>
              <w:t>）在研究中需要基于能源物联网操作系统思路，充分考虑这些碎片化的分布式能源设备的需求，通过合理的架构设计，使得操作系统本身具备很强的伸缩性，很容易的应用到这些分布式能源设备上。（</w:t>
            </w:r>
            <w:r w:rsidRPr="00B93522">
              <w:rPr>
                <w:sz w:val="24"/>
              </w:rPr>
              <w:t>3</w:t>
            </w:r>
            <w:r w:rsidRPr="00B93522">
              <w:rPr>
                <w:rFonts w:hint="eastAsia"/>
                <w:sz w:val="24"/>
              </w:rPr>
              <w:t>）研究操作系统可以独立于设备的基本特征，建立支撑能源物联网良好生态环境的形成基础。同时，研究采用统一的抽象和建模，对不同的底层设备和功能部件进行抽象，形成“通用模型”，对上层提供统一的编程接口，屏蔽物理设备的差异。</w:t>
            </w:r>
          </w:p>
        </w:tc>
        <w:tc>
          <w:tcPr>
            <w:tcW w:w="992" w:type="dxa"/>
            <w:vAlign w:val="center"/>
          </w:tcPr>
          <w:p w:rsidR="004012A0" w:rsidRPr="00B93522" w:rsidRDefault="004012A0" w:rsidP="0039507B">
            <w:pPr>
              <w:spacing w:line="480" w:lineRule="exact"/>
              <w:jc w:val="center"/>
              <w:rPr>
                <w:color w:val="000000"/>
                <w:kern w:val="0"/>
                <w:sz w:val="24"/>
              </w:rPr>
            </w:pPr>
            <w:r w:rsidRPr="00B93522">
              <w:rPr>
                <w:color w:val="000000"/>
                <w:kern w:val="0"/>
                <w:sz w:val="24"/>
              </w:rPr>
              <w:t>1</w:t>
            </w:r>
          </w:p>
        </w:tc>
        <w:tc>
          <w:tcPr>
            <w:tcW w:w="1843" w:type="dxa"/>
            <w:vMerge/>
            <w:vAlign w:val="center"/>
          </w:tcPr>
          <w:p w:rsidR="004012A0" w:rsidRPr="00B93522" w:rsidRDefault="004012A0" w:rsidP="0039507B">
            <w:pPr>
              <w:spacing w:line="480" w:lineRule="exact"/>
              <w:jc w:val="center"/>
              <w:rPr>
                <w:b/>
                <w:sz w:val="28"/>
                <w:szCs w:val="28"/>
              </w:rPr>
            </w:pPr>
          </w:p>
        </w:tc>
      </w:tr>
      <w:tr w:rsidR="004012A0" w:rsidRPr="00B93522" w:rsidTr="00000694">
        <w:trPr>
          <w:trHeight w:val="639"/>
        </w:trPr>
        <w:tc>
          <w:tcPr>
            <w:tcW w:w="817" w:type="dxa"/>
            <w:vAlign w:val="center"/>
          </w:tcPr>
          <w:p w:rsidR="004012A0" w:rsidRPr="00B93522" w:rsidRDefault="004012A0" w:rsidP="00A054A6">
            <w:pPr>
              <w:pStyle w:val="ListParagraph"/>
              <w:numPr>
                <w:ilvl w:val="0"/>
                <w:numId w:val="5"/>
              </w:numPr>
              <w:spacing w:line="480" w:lineRule="exact"/>
              <w:ind w:firstLineChars="0"/>
              <w:jc w:val="center"/>
              <w:rPr>
                <w:color w:val="000000"/>
                <w:kern w:val="0"/>
                <w:sz w:val="24"/>
              </w:rPr>
            </w:pPr>
          </w:p>
        </w:tc>
        <w:tc>
          <w:tcPr>
            <w:tcW w:w="2977" w:type="dxa"/>
            <w:vAlign w:val="center"/>
          </w:tcPr>
          <w:p w:rsidR="004012A0" w:rsidRPr="00B93522" w:rsidRDefault="004012A0" w:rsidP="0039507B">
            <w:pPr>
              <w:spacing w:line="480" w:lineRule="exact"/>
              <w:rPr>
                <w:sz w:val="24"/>
              </w:rPr>
            </w:pPr>
            <w:r w:rsidRPr="00B93522">
              <w:rPr>
                <w:rFonts w:hint="eastAsia"/>
                <w:sz w:val="24"/>
              </w:rPr>
              <w:t>煤炭全产业链对环境影响研究</w:t>
            </w:r>
          </w:p>
        </w:tc>
        <w:tc>
          <w:tcPr>
            <w:tcW w:w="8876" w:type="dxa"/>
            <w:vAlign w:val="center"/>
          </w:tcPr>
          <w:p w:rsidR="004012A0" w:rsidRPr="00B93522" w:rsidRDefault="004012A0" w:rsidP="0039507B">
            <w:pPr>
              <w:spacing w:line="480" w:lineRule="exact"/>
              <w:rPr>
                <w:sz w:val="24"/>
              </w:rPr>
            </w:pPr>
            <w:r w:rsidRPr="00B93522">
              <w:rPr>
                <w:rFonts w:hint="eastAsia"/>
                <w:sz w:val="24"/>
              </w:rPr>
              <w:t>能源是国民经济发展的重要支柱，煤炭是中国能源的主要组成。随着中国社会经济持续、稳速发展，化工产品的需求将保持稳定的增长速度。中国是当今世界上最大的能源消费国，煤炭是中国一次能源主体（</w:t>
            </w:r>
            <w:r w:rsidRPr="00B93522">
              <w:rPr>
                <w:sz w:val="24"/>
              </w:rPr>
              <w:t>2014</w:t>
            </w:r>
            <w:r w:rsidRPr="00B93522">
              <w:rPr>
                <w:rFonts w:hint="eastAsia"/>
                <w:sz w:val="24"/>
              </w:rPr>
              <w:t>年</w:t>
            </w:r>
            <w:r w:rsidRPr="00B93522">
              <w:rPr>
                <w:sz w:val="24"/>
              </w:rPr>
              <w:t>64%</w:t>
            </w:r>
            <w:r w:rsidRPr="00B93522">
              <w:rPr>
                <w:rFonts w:hint="eastAsia"/>
                <w:sz w:val="24"/>
              </w:rPr>
              <w:t>）。煤炭还是许多重要大宗化工产品的主要原料，煤化工在中国化工领域已占有重要地位，并在不断地上升。然而煤炭的大量开发与利用给生态环境、气候变化、人体健康带来了越来越严重的影响，制约了社会和经济的发展。因此，研究煤炭全产业链对环境的影响，建立煤炭的全生命周期数据库，探索煤炭全产业链对碳排放、</w:t>
            </w:r>
            <w:r w:rsidRPr="00B93522">
              <w:rPr>
                <w:sz w:val="24"/>
              </w:rPr>
              <w:t>PM2.5</w:t>
            </w:r>
            <w:r w:rsidRPr="00B93522">
              <w:rPr>
                <w:rFonts w:hint="eastAsia"/>
                <w:sz w:val="24"/>
              </w:rPr>
              <w:t>等形成的模型，对于指导中国以及大型能源企业的发展具有非常重要的参考意义。</w:t>
            </w:r>
          </w:p>
        </w:tc>
        <w:tc>
          <w:tcPr>
            <w:tcW w:w="992" w:type="dxa"/>
            <w:vAlign w:val="center"/>
          </w:tcPr>
          <w:p w:rsidR="004012A0" w:rsidRPr="00B93522" w:rsidRDefault="004012A0" w:rsidP="0039507B">
            <w:pPr>
              <w:spacing w:line="480" w:lineRule="exact"/>
              <w:jc w:val="center"/>
              <w:rPr>
                <w:color w:val="000000"/>
                <w:kern w:val="0"/>
                <w:sz w:val="24"/>
              </w:rPr>
            </w:pPr>
            <w:r w:rsidRPr="00B93522">
              <w:rPr>
                <w:color w:val="000000"/>
                <w:kern w:val="0"/>
                <w:sz w:val="24"/>
              </w:rPr>
              <w:t>1</w:t>
            </w:r>
          </w:p>
        </w:tc>
        <w:tc>
          <w:tcPr>
            <w:tcW w:w="1843" w:type="dxa"/>
            <w:vMerge/>
            <w:vAlign w:val="center"/>
          </w:tcPr>
          <w:p w:rsidR="004012A0" w:rsidRPr="00B93522" w:rsidRDefault="004012A0" w:rsidP="0039507B">
            <w:pPr>
              <w:spacing w:line="480" w:lineRule="exact"/>
              <w:jc w:val="center"/>
              <w:rPr>
                <w:b/>
                <w:sz w:val="28"/>
                <w:szCs w:val="28"/>
              </w:rPr>
            </w:pPr>
          </w:p>
        </w:tc>
      </w:tr>
    </w:tbl>
    <w:p w:rsidR="004012A0" w:rsidRPr="00A054A6" w:rsidRDefault="004012A0"/>
    <w:sectPr w:rsidR="004012A0" w:rsidRPr="00A054A6" w:rsidSect="00A054A6">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147D"/>
    <w:multiLevelType w:val="hybridMultilevel"/>
    <w:tmpl w:val="8B4E9296"/>
    <w:lvl w:ilvl="0" w:tplc="18DE4B1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3993DF7"/>
    <w:multiLevelType w:val="hybridMultilevel"/>
    <w:tmpl w:val="736C8B88"/>
    <w:lvl w:ilvl="0" w:tplc="5FDAA5A0">
      <w:start w:val="1"/>
      <w:numFmt w:val="decimal"/>
      <w:lvlText w:val="%1."/>
      <w:lvlJc w:val="left"/>
      <w:pPr>
        <w:ind w:left="920" w:hanging="36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
    <w:nsid w:val="0C000151"/>
    <w:multiLevelType w:val="multilevel"/>
    <w:tmpl w:val="0C000151"/>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259872B5"/>
    <w:multiLevelType w:val="hybridMultilevel"/>
    <w:tmpl w:val="D9D2DE2C"/>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29A426A1"/>
    <w:multiLevelType w:val="hybridMultilevel"/>
    <w:tmpl w:val="68142830"/>
    <w:lvl w:ilvl="0" w:tplc="0176691E">
      <w:start w:val="1"/>
      <w:numFmt w:val="japaneseCounting"/>
      <w:lvlText w:val="%1、"/>
      <w:lvlJc w:val="left"/>
      <w:pPr>
        <w:ind w:left="720" w:hanging="720"/>
      </w:pPr>
      <w:rPr>
        <w:rFonts w:cs="Times New Roman" w:hint="default"/>
      </w:rPr>
    </w:lvl>
    <w:lvl w:ilvl="1" w:tplc="FBCA3CC6">
      <w:start w:val="3"/>
      <w:numFmt w:val="decimal"/>
      <w:lvlText w:val="%2."/>
      <w:lvlJc w:val="left"/>
      <w:pPr>
        <w:ind w:left="780" w:hanging="36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2EA52026"/>
    <w:multiLevelType w:val="hybridMultilevel"/>
    <w:tmpl w:val="AD7056BC"/>
    <w:lvl w:ilvl="0" w:tplc="5E50C14A">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43D036A3"/>
    <w:multiLevelType w:val="hybridMultilevel"/>
    <w:tmpl w:val="B8B823E0"/>
    <w:lvl w:ilvl="0" w:tplc="EBDE4F62">
      <w:start w:val="1"/>
      <w:numFmt w:val="japaneseCounting"/>
      <w:lvlText w:val="%1、"/>
      <w:lvlJc w:val="left"/>
      <w:pPr>
        <w:ind w:left="1282" w:hanging="720"/>
      </w:pPr>
      <w:rPr>
        <w:rFonts w:ascii="宋体" w:eastAsia="宋体" w:hAnsi="Calibri" w:cs="Times New Roman" w:hint="eastAsia"/>
        <w:b/>
        <w:sz w:val="28"/>
      </w:rPr>
    </w:lvl>
    <w:lvl w:ilvl="1" w:tplc="04090019">
      <w:start w:val="1"/>
      <w:numFmt w:val="lowerLetter"/>
      <w:lvlText w:val="%2)"/>
      <w:lvlJc w:val="left"/>
      <w:pPr>
        <w:ind w:left="1402" w:hanging="420"/>
      </w:pPr>
      <w:rPr>
        <w:rFonts w:cs="Times New Roman"/>
      </w:rPr>
    </w:lvl>
    <w:lvl w:ilvl="2" w:tplc="0409001B">
      <w:start w:val="1"/>
      <w:numFmt w:val="lowerRoman"/>
      <w:lvlText w:val="%3."/>
      <w:lvlJc w:val="right"/>
      <w:pPr>
        <w:ind w:left="1822" w:hanging="420"/>
      </w:pPr>
      <w:rPr>
        <w:rFonts w:cs="Times New Roman"/>
      </w:rPr>
    </w:lvl>
    <w:lvl w:ilvl="3" w:tplc="0409000F">
      <w:start w:val="1"/>
      <w:numFmt w:val="decimal"/>
      <w:lvlText w:val="%4."/>
      <w:lvlJc w:val="left"/>
      <w:pPr>
        <w:ind w:left="2242" w:hanging="420"/>
      </w:pPr>
      <w:rPr>
        <w:rFonts w:cs="Times New Roman"/>
      </w:rPr>
    </w:lvl>
    <w:lvl w:ilvl="4" w:tplc="04090019">
      <w:start w:val="1"/>
      <w:numFmt w:val="lowerLetter"/>
      <w:lvlText w:val="%5)"/>
      <w:lvlJc w:val="left"/>
      <w:pPr>
        <w:ind w:left="2662" w:hanging="420"/>
      </w:pPr>
      <w:rPr>
        <w:rFonts w:cs="Times New Roman"/>
      </w:rPr>
    </w:lvl>
    <w:lvl w:ilvl="5" w:tplc="0409001B">
      <w:start w:val="1"/>
      <w:numFmt w:val="lowerRoman"/>
      <w:lvlText w:val="%6."/>
      <w:lvlJc w:val="right"/>
      <w:pPr>
        <w:ind w:left="3082" w:hanging="420"/>
      </w:pPr>
      <w:rPr>
        <w:rFonts w:cs="Times New Roman"/>
      </w:rPr>
    </w:lvl>
    <w:lvl w:ilvl="6" w:tplc="0409000F">
      <w:start w:val="1"/>
      <w:numFmt w:val="decimal"/>
      <w:lvlText w:val="%7."/>
      <w:lvlJc w:val="left"/>
      <w:pPr>
        <w:ind w:left="3502" w:hanging="420"/>
      </w:pPr>
      <w:rPr>
        <w:rFonts w:cs="Times New Roman"/>
      </w:rPr>
    </w:lvl>
    <w:lvl w:ilvl="7" w:tplc="04090019">
      <w:start w:val="1"/>
      <w:numFmt w:val="lowerLetter"/>
      <w:lvlText w:val="%8)"/>
      <w:lvlJc w:val="left"/>
      <w:pPr>
        <w:ind w:left="3922" w:hanging="420"/>
      </w:pPr>
      <w:rPr>
        <w:rFonts w:cs="Times New Roman"/>
      </w:rPr>
    </w:lvl>
    <w:lvl w:ilvl="8" w:tplc="0409001B">
      <w:start w:val="1"/>
      <w:numFmt w:val="lowerRoman"/>
      <w:lvlText w:val="%9."/>
      <w:lvlJc w:val="right"/>
      <w:pPr>
        <w:ind w:left="4342" w:hanging="420"/>
      </w:pPr>
      <w:rPr>
        <w:rFonts w:cs="Times New Roman"/>
      </w:rPr>
    </w:lvl>
  </w:abstractNum>
  <w:abstractNum w:abstractNumId="7">
    <w:nsid w:val="5ACE4A46"/>
    <w:multiLevelType w:val="hybridMultilevel"/>
    <w:tmpl w:val="86585520"/>
    <w:lvl w:ilvl="0" w:tplc="B316EA06">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67667632"/>
    <w:multiLevelType w:val="hybridMultilevel"/>
    <w:tmpl w:val="84C86286"/>
    <w:lvl w:ilvl="0" w:tplc="C10C69E2">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9">
    <w:nsid w:val="7DEA4EA7"/>
    <w:multiLevelType w:val="hybridMultilevel"/>
    <w:tmpl w:val="84C86286"/>
    <w:lvl w:ilvl="0" w:tplc="C10C69E2">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2"/>
  </w:num>
  <w:num w:numId="2">
    <w:abstractNumId w:val="5"/>
  </w:num>
  <w:num w:numId="3">
    <w:abstractNumId w:val="4"/>
  </w:num>
  <w:num w:numId="4">
    <w:abstractNumId w:val="1"/>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4D70"/>
    <w:rsid w:val="00000694"/>
    <w:rsid w:val="00030DA2"/>
    <w:rsid w:val="00047940"/>
    <w:rsid w:val="000565B5"/>
    <w:rsid w:val="0006469E"/>
    <w:rsid w:val="000D0064"/>
    <w:rsid w:val="00136B40"/>
    <w:rsid w:val="00287CE8"/>
    <w:rsid w:val="002A58BF"/>
    <w:rsid w:val="002D734D"/>
    <w:rsid w:val="0039507B"/>
    <w:rsid w:val="003A5D05"/>
    <w:rsid w:val="004012A0"/>
    <w:rsid w:val="00403C7C"/>
    <w:rsid w:val="004134DC"/>
    <w:rsid w:val="004206AC"/>
    <w:rsid w:val="00464526"/>
    <w:rsid w:val="004D715B"/>
    <w:rsid w:val="0055209E"/>
    <w:rsid w:val="005C66BE"/>
    <w:rsid w:val="00625956"/>
    <w:rsid w:val="00664D70"/>
    <w:rsid w:val="006837E4"/>
    <w:rsid w:val="006B76F3"/>
    <w:rsid w:val="006C70F2"/>
    <w:rsid w:val="006E09E4"/>
    <w:rsid w:val="006E7F31"/>
    <w:rsid w:val="007252CD"/>
    <w:rsid w:val="007303C9"/>
    <w:rsid w:val="00733948"/>
    <w:rsid w:val="007A70EE"/>
    <w:rsid w:val="007D6E94"/>
    <w:rsid w:val="00820ABA"/>
    <w:rsid w:val="0085141B"/>
    <w:rsid w:val="00863BF1"/>
    <w:rsid w:val="00864C1D"/>
    <w:rsid w:val="008C7C8D"/>
    <w:rsid w:val="0096313F"/>
    <w:rsid w:val="009C3140"/>
    <w:rsid w:val="009C51BF"/>
    <w:rsid w:val="009D442E"/>
    <w:rsid w:val="009E23B3"/>
    <w:rsid w:val="009E2B37"/>
    <w:rsid w:val="00A054A6"/>
    <w:rsid w:val="00A65B82"/>
    <w:rsid w:val="00AB1343"/>
    <w:rsid w:val="00AB2ABC"/>
    <w:rsid w:val="00B13D33"/>
    <w:rsid w:val="00B17EBC"/>
    <w:rsid w:val="00B3045F"/>
    <w:rsid w:val="00B34255"/>
    <w:rsid w:val="00B43118"/>
    <w:rsid w:val="00B8510F"/>
    <w:rsid w:val="00B93522"/>
    <w:rsid w:val="00BA2B52"/>
    <w:rsid w:val="00C167EB"/>
    <w:rsid w:val="00C27501"/>
    <w:rsid w:val="00C531E1"/>
    <w:rsid w:val="00C564EA"/>
    <w:rsid w:val="00C90C9F"/>
    <w:rsid w:val="00CA22F5"/>
    <w:rsid w:val="00CC3555"/>
    <w:rsid w:val="00CF11C3"/>
    <w:rsid w:val="00CF3D80"/>
    <w:rsid w:val="00DA3D10"/>
    <w:rsid w:val="00DC0F8A"/>
    <w:rsid w:val="00E012D6"/>
    <w:rsid w:val="00E8238B"/>
    <w:rsid w:val="00E82CE5"/>
    <w:rsid w:val="00EA54B9"/>
    <w:rsid w:val="00EA7094"/>
    <w:rsid w:val="00EF6CBC"/>
    <w:rsid w:val="00F11278"/>
    <w:rsid w:val="00F17C96"/>
    <w:rsid w:val="00FD108B"/>
    <w:rsid w:val="00FE2AD9"/>
    <w:rsid w:val="5D094E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8B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2A58BF"/>
    <w:rPr>
      <w:sz w:val="18"/>
      <w:szCs w:val="18"/>
    </w:rPr>
  </w:style>
  <w:style w:type="character" w:customStyle="1" w:styleId="BalloonTextChar">
    <w:name w:val="Balloon Text Char"/>
    <w:basedOn w:val="DefaultParagraphFont"/>
    <w:link w:val="BalloonText"/>
    <w:uiPriority w:val="99"/>
    <w:semiHidden/>
    <w:locked/>
    <w:rsid w:val="002A58BF"/>
    <w:rPr>
      <w:rFonts w:cs="Times New Roman"/>
      <w:sz w:val="18"/>
      <w:szCs w:val="18"/>
    </w:rPr>
  </w:style>
  <w:style w:type="paragraph" w:customStyle="1" w:styleId="1">
    <w:name w:val="列出段落1"/>
    <w:basedOn w:val="Normal"/>
    <w:uiPriority w:val="99"/>
    <w:rsid w:val="002A58BF"/>
    <w:pPr>
      <w:ind w:firstLineChars="200" w:firstLine="420"/>
    </w:pPr>
  </w:style>
  <w:style w:type="paragraph" w:styleId="ListParagraph">
    <w:name w:val="List Paragraph"/>
    <w:basedOn w:val="Normal"/>
    <w:uiPriority w:val="99"/>
    <w:qFormat/>
    <w:rsid w:val="007303C9"/>
    <w:pPr>
      <w:ind w:firstLineChars="200" w:firstLine="420"/>
    </w:pPr>
  </w:style>
  <w:style w:type="paragraph" w:styleId="NormalWeb">
    <w:name w:val="Normal (Web)"/>
    <w:basedOn w:val="Normal"/>
    <w:uiPriority w:val="99"/>
    <w:rsid w:val="00DA3D10"/>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7252CD"/>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2089303288">
      <w:marLeft w:val="0"/>
      <w:marRight w:val="0"/>
      <w:marTop w:val="0"/>
      <w:marBottom w:val="0"/>
      <w:divBdr>
        <w:top w:val="none" w:sz="0" w:space="0" w:color="auto"/>
        <w:left w:val="none" w:sz="0" w:space="0" w:color="auto"/>
        <w:bottom w:val="none" w:sz="0" w:space="0" w:color="auto"/>
        <w:right w:val="none" w:sz="0" w:space="0" w:color="auto"/>
      </w:divBdr>
      <w:divsChild>
        <w:div w:id="2089303293">
          <w:marLeft w:val="0"/>
          <w:marRight w:val="0"/>
          <w:marTop w:val="0"/>
          <w:marBottom w:val="0"/>
          <w:divBdr>
            <w:top w:val="none" w:sz="0" w:space="0" w:color="auto"/>
            <w:left w:val="none" w:sz="0" w:space="0" w:color="auto"/>
            <w:bottom w:val="none" w:sz="0" w:space="0" w:color="auto"/>
            <w:right w:val="none" w:sz="0" w:space="0" w:color="auto"/>
          </w:divBdr>
          <w:divsChild>
            <w:div w:id="2089303290">
              <w:marLeft w:val="0"/>
              <w:marRight w:val="0"/>
              <w:marTop w:val="0"/>
              <w:marBottom w:val="0"/>
              <w:divBdr>
                <w:top w:val="none" w:sz="0" w:space="0" w:color="auto"/>
                <w:left w:val="none" w:sz="0" w:space="0" w:color="auto"/>
                <w:bottom w:val="none" w:sz="0" w:space="0" w:color="auto"/>
                <w:right w:val="none" w:sz="0" w:space="0" w:color="auto"/>
              </w:divBdr>
              <w:divsChild>
                <w:div w:id="2089303291">
                  <w:marLeft w:val="0"/>
                  <w:marRight w:val="0"/>
                  <w:marTop w:val="0"/>
                  <w:marBottom w:val="0"/>
                  <w:divBdr>
                    <w:top w:val="none" w:sz="0" w:space="0" w:color="auto"/>
                    <w:left w:val="none" w:sz="0" w:space="0" w:color="auto"/>
                    <w:bottom w:val="none" w:sz="0" w:space="0" w:color="auto"/>
                    <w:right w:val="none" w:sz="0" w:space="0" w:color="auto"/>
                  </w:divBdr>
                  <w:divsChild>
                    <w:div w:id="2089303295">
                      <w:marLeft w:val="0"/>
                      <w:marRight w:val="0"/>
                      <w:marTop w:val="0"/>
                      <w:marBottom w:val="0"/>
                      <w:divBdr>
                        <w:top w:val="none" w:sz="0" w:space="0" w:color="auto"/>
                        <w:left w:val="none" w:sz="0" w:space="0" w:color="auto"/>
                        <w:bottom w:val="none" w:sz="0" w:space="0" w:color="auto"/>
                        <w:right w:val="none" w:sz="0" w:space="0" w:color="auto"/>
                      </w:divBdr>
                      <w:divsChild>
                        <w:div w:id="20893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03292">
      <w:marLeft w:val="0"/>
      <w:marRight w:val="0"/>
      <w:marTop w:val="0"/>
      <w:marBottom w:val="0"/>
      <w:divBdr>
        <w:top w:val="none" w:sz="0" w:space="0" w:color="auto"/>
        <w:left w:val="none" w:sz="0" w:space="0" w:color="auto"/>
        <w:bottom w:val="none" w:sz="0" w:space="0" w:color="auto"/>
        <w:right w:val="none" w:sz="0" w:space="0" w:color="auto"/>
      </w:divBdr>
    </w:div>
    <w:div w:id="2089303296">
      <w:marLeft w:val="150"/>
      <w:marRight w:val="150"/>
      <w:marTop w:val="150"/>
      <w:marBottom w:val="150"/>
      <w:divBdr>
        <w:top w:val="none" w:sz="0" w:space="0" w:color="auto"/>
        <w:left w:val="none" w:sz="0" w:space="0" w:color="auto"/>
        <w:bottom w:val="none" w:sz="0" w:space="0" w:color="auto"/>
        <w:right w:val="none" w:sz="0" w:space="0" w:color="auto"/>
      </w:divBdr>
      <w:divsChild>
        <w:div w:id="2089303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ki.mbalib.com/wiki/%E9%A3%8E%E9%99%A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iki.mbalib.com/wiki/%E5%B8%82%E5%9C%BA%E7%8E%AF%E5%A2%83" TargetMode="External"/><Relationship Id="rId12" Type="http://schemas.openxmlformats.org/officeDocument/2006/relationships/hyperlink" Target="http://wiki.mbalib.com/wiki/%E8%90%A5%E9%94%80%E8%B5%84%E6%BA%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ki.mbalib.com/wiki/%E8%90%A5%E9%94%80%E7%9B%AE%E6%A0%87" TargetMode="External"/><Relationship Id="rId11" Type="http://schemas.openxmlformats.org/officeDocument/2006/relationships/hyperlink" Target="http://wiki.mbalib.com/wiki/%E7%AB%9E%E4%BA%89" TargetMode="External"/><Relationship Id="rId5" Type="http://schemas.openxmlformats.org/officeDocument/2006/relationships/hyperlink" Target="http://wiki.mbalib.com/wiki/%E8%B5%84%E6%BA%90" TargetMode="External"/><Relationship Id="rId10" Type="http://schemas.openxmlformats.org/officeDocument/2006/relationships/hyperlink" Target="http://wiki.mbalib.com/wiki/%E8%90%A5%E9%94%80%E7%BB%84%E5%90%88" TargetMode="External"/><Relationship Id="rId4" Type="http://schemas.openxmlformats.org/officeDocument/2006/relationships/webSettings" Target="webSettings.xml"/><Relationship Id="rId9" Type="http://schemas.openxmlformats.org/officeDocument/2006/relationships/hyperlink" Target="http://wiki.mbalib.com/wiki/%E8%90%A5%E9%94%8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633</TotalTime>
  <Pages>11</Pages>
  <Words>1091</Words>
  <Characters>6222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2017-02-27T05:47:00Z</cp:lastPrinted>
  <dcterms:created xsi:type="dcterms:W3CDTF">2017-02-13T07:51:00Z</dcterms:created>
  <dcterms:modified xsi:type="dcterms:W3CDTF">2017-03-06T08:49:00Z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